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82E97" w14:textId="77777777" w:rsidR="00B53A37" w:rsidRDefault="00000000">
      <w:pPr>
        <w:spacing w:line="500" w:lineRule="exact"/>
        <w:jc w:val="center"/>
        <w:outlineLvl w:val="0"/>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四川农商银行个人数字人民币钱包</w:t>
      </w:r>
    </w:p>
    <w:p w14:paraId="41101E56" w14:textId="77777777" w:rsidR="00B53A37" w:rsidRDefault="00000000">
      <w:pPr>
        <w:spacing w:line="500" w:lineRule="exact"/>
        <w:jc w:val="center"/>
        <w:outlineLvl w:val="0"/>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客户服务协议</w:t>
      </w:r>
    </w:p>
    <w:p w14:paraId="2268AE06" w14:textId="77777777" w:rsidR="00B53A37" w:rsidRDefault="00B53A37">
      <w:pPr>
        <w:spacing w:line="500" w:lineRule="exact"/>
        <w:jc w:val="center"/>
        <w:rPr>
          <w:rFonts w:ascii="Times New Roman" w:eastAsia="方正仿宋_GBK" w:hAnsi="Times New Roman" w:cs="Times New Roman"/>
          <w:sz w:val="24"/>
          <w:szCs w:val="24"/>
        </w:rPr>
      </w:pPr>
    </w:p>
    <w:p w14:paraId="24E8DB6C" w14:textId="4E56AE1D" w:rsidR="00B53A37" w:rsidRDefault="00000000">
      <w:pPr>
        <w:spacing w:line="500" w:lineRule="exact"/>
        <w:ind w:rightChars="-11" w:right="-23"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客户（以下称</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甲方</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）和四川农商银行（</w:t>
      </w:r>
      <w:bookmarkStart w:id="0" w:name="_Hlk111588206"/>
      <w:r>
        <w:rPr>
          <w:rFonts w:ascii="Times New Roman" w:eastAsia="方正仿宋_GBK" w:hAnsi="Times New Roman" w:cs="Times New Roman"/>
          <w:sz w:val="24"/>
          <w:szCs w:val="24"/>
          <w:lang w:eastAsia="zh"/>
        </w:rPr>
        <w:t>包括四川农商联合银行及所辖各市县农商银行</w:t>
      </w:r>
      <w:r>
        <w:rPr>
          <w:rFonts w:ascii="Times New Roman" w:eastAsia="方正仿宋_GBK" w:hAnsi="Times New Roman" w:cs="Times New Roman"/>
          <w:sz w:val="24"/>
          <w:szCs w:val="24"/>
        </w:rPr>
        <w:t>，以下称</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乙方</w:t>
      </w:r>
      <w:r>
        <w:rPr>
          <w:rFonts w:ascii="Times New Roman" w:eastAsia="方正仿宋_GBK" w:hAnsi="Times New Roman" w:cs="Times New Roman" w:hint="eastAsia"/>
          <w:sz w:val="24"/>
          <w:szCs w:val="24"/>
        </w:rPr>
        <w:t>”</w:t>
      </w:r>
      <w:bookmarkEnd w:id="0"/>
      <w:r>
        <w:rPr>
          <w:rFonts w:ascii="Times New Roman" w:eastAsia="方正仿宋_GBK" w:hAnsi="Times New Roman" w:cs="Times New Roman"/>
          <w:sz w:val="24"/>
          <w:szCs w:val="24"/>
        </w:rPr>
        <w:t>）本着平等互利的原则，就甲方使用乙方手机银行个人数字人民币钱包（以下简称</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数字钱包</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或</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钱包</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）服务的相关事宜达成本协议。</w:t>
      </w:r>
    </w:p>
    <w:p w14:paraId="14367D67" w14:textId="77777777" w:rsidR="00B53A37" w:rsidRDefault="00000000">
      <w:pPr>
        <w:spacing w:line="500" w:lineRule="exact"/>
        <w:ind w:rightChars="-11" w:right="-23" w:firstLineChars="200" w:firstLine="482"/>
        <w:rPr>
          <w:rFonts w:ascii="Times New Roman" w:eastAsia="方正仿宋_GBK" w:hAnsi="Times New Roman" w:cs="Times New Roman"/>
          <w:sz w:val="24"/>
          <w:szCs w:val="24"/>
        </w:rPr>
      </w:pPr>
      <w:r>
        <w:rPr>
          <w:rFonts w:ascii="Times New Roman" w:eastAsia="方正仿宋_GBK" w:hAnsi="Times New Roman" w:cs="Times New Roman"/>
          <w:b/>
          <w:bCs/>
          <w:sz w:val="24"/>
          <w:szCs w:val="24"/>
        </w:rPr>
        <w:t>在</w:t>
      </w:r>
      <w:r>
        <w:rPr>
          <w:rFonts w:ascii="Times New Roman" w:eastAsia="方正仿宋_GBK" w:hAnsi="Times New Roman" w:cs="Times New Roman" w:hint="eastAsia"/>
          <w:b/>
          <w:bCs/>
          <w:sz w:val="24"/>
          <w:szCs w:val="24"/>
        </w:rPr>
        <w:t>接受</w:t>
      </w:r>
      <w:r>
        <w:rPr>
          <w:rFonts w:ascii="Times New Roman" w:eastAsia="方正仿宋_GBK" w:hAnsi="Times New Roman" w:cs="Times New Roman"/>
          <w:b/>
          <w:bCs/>
          <w:sz w:val="24"/>
          <w:szCs w:val="24"/>
        </w:rPr>
        <w:t>本协议前，请甲方仔细阅读本协议各条款（特别是含有黑体字标题或文字加粗的条款），特别关注本协议中关于服务内容、甲乙双方权利和义务及其他加粗显示的相关内容，甲方点击</w:t>
      </w:r>
      <w:proofErr w:type="gramStart"/>
      <w:r>
        <w:rPr>
          <w:rFonts w:ascii="Times New Roman" w:eastAsia="方正仿宋_GBK" w:hAnsi="Times New Roman" w:cs="Times New Roman"/>
          <w:b/>
          <w:bCs/>
          <w:sz w:val="24"/>
          <w:szCs w:val="24"/>
        </w:rPr>
        <w:t>或者勾选</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确定</w:t>
      </w:r>
      <w:r>
        <w:rPr>
          <w:rFonts w:ascii="Times New Roman" w:eastAsia="方正仿宋_GBK" w:hAnsi="Times New Roman" w:cs="Times New Roman" w:hint="eastAsia"/>
          <w:b/>
          <w:bCs/>
          <w:sz w:val="24"/>
          <w:szCs w:val="24"/>
        </w:rPr>
        <w:t>”</w:t>
      </w:r>
      <w:proofErr w:type="gramEnd"/>
      <w:r>
        <w:rPr>
          <w:rFonts w:ascii="Times New Roman" w:eastAsia="方正仿宋_GBK" w:hAnsi="Times New Roman" w:cs="Times New Roman"/>
          <w:b/>
          <w:bCs/>
          <w:sz w:val="24"/>
          <w:szCs w:val="24"/>
        </w:rPr>
        <w:t>或</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同意</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等操作，即表示已全部知晓并充分理解协议内容，严格遵守协议条款。如果甲方不同意本协议有关内容，或者无法准确理解乙方对条款的解释，请不要进行相关操作。</w:t>
      </w:r>
    </w:p>
    <w:p w14:paraId="0975909E" w14:textId="77777777" w:rsidR="00B53A37" w:rsidRDefault="00000000">
      <w:pPr>
        <w:spacing w:line="500" w:lineRule="exact"/>
        <w:ind w:firstLineChars="200" w:firstLine="482"/>
        <w:outlineLvl w:val="0"/>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第一条</w:t>
      </w:r>
      <w:r>
        <w:rPr>
          <w:rFonts w:ascii="Times New Roman" w:eastAsia="方正仿宋_GBK" w:hAnsi="Times New Roman" w:cs="Times New Roman"/>
          <w:b/>
          <w:bCs/>
          <w:sz w:val="24"/>
          <w:szCs w:val="24"/>
        </w:rPr>
        <w:t xml:space="preserve"> </w:t>
      </w:r>
      <w:r>
        <w:rPr>
          <w:rFonts w:ascii="Times New Roman" w:eastAsia="方正仿宋_GBK" w:hAnsi="Times New Roman" w:cs="Times New Roman"/>
          <w:b/>
          <w:bCs/>
          <w:sz w:val="24"/>
          <w:szCs w:val="24"/>
        </w:rPr>
        <w:t>术语及解释</w:t>
      </w:r>
    </w:p>
    <w:p w14:paraId="7E39B9B6" w14:textId="77777777" w:rsidR="00B53A37" w:rsidRDefault="00000000">
      <w:pPr>
        <w:spacing w:line="500" w:lineRule="exact"/>
        <w:ind w:firstLineChars="200" w:firstLine="480"/>
        <w:outlineLvl w:val="0"/>
        <w:rPr>
          <w:rFonts w:ascii="Times New Roman" w:eastAsia="方正仿宋_GBK" w:hAnsi="Times New Roman" w:cs="Times New Roman"/>
          <w:sz w:val="24"/>
          <w:szCs w:val="24"/>
        </w:rPr>
      </w:pPr>
      <w:r>
        <w:rPr>
          <w:rFonts w:ascii="Times New Roman" w:eastAsia="方正仿宋_GBK" w:hAnsi="Times New Roman" w:cs="Times New Roman"/>
          <w:sz w:val="24"/>
          <w:szCs w:val="24"/>
        </w:rPr>
        <w:t>如无特别说明，下列用语在本协议中的含义为：</w:t>
      </w:r>
    </w:p>
    <w:p w14:paraId="079683CA" w14:textId="6E627DCD" w:rsidR="00B53A37" w:rsidRDefault="00000000">
      <w:pPr>
        <w:numPr>
          <w:ilvl w:val="0"/>
          <w:numId w:val="1"/>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运营机构是指中国人民银行指定的，具备数字钱包运营能力的商业银行，负责向社会公众提供数字人民币兑换和流通服务。目前主要包括：中国工商银行、中国农业银行、中国银行、中国建设银行、交通银行、中国邮政储蓄银行、招商银行、兴业银行、</w:t>
      </w:r>
      <w:proofErr w:type="gramStart"/>
      <w:r>
        <w:rPr>
          <w:rFonts w:ascii="Times New Roman" w:eastAsia="方正仿宋_GBK" w:hAnsi="Times New Roman" w:cs="Times New Roman"/>
          <w:sz w:val="24"/>
          <w:szCs w:val="24"/>
        </w:rPr>
        <w:t>网商银行</w:t>
      </w:r>
      <w:proofErr w:type="gramEnd"/>
      <w:r>
        <w:rPr>
          <w:rFonts w:ascii="Times New Roman" w:eastAsia="方正仿宋_GBK" w:hAnsi="Times New Roman" w:cs="Times New Roman"/>
          <w:sz w:val="24"/>
          <w:szCs w:val="24"/>
        </w:rPr>
        <w:t>、</w:t>
      </w:r>
      <w:proofErr w:type="gramStart"/>
      <w:r>
        <w:rPr>
          <w:rFonts w:ascii="Times New Roman" w:eastAsia="方正仿宋_GBK" w:hAnsi="Times New Roman" w:cs="Times New Roman"/>
          <w:sz w:val="24"/>
          <w:szCs w:val="24"/>
        </w:rPr>
        <w:t>微众银行</w:t>
      </w:r>
      <w:proofErr w:type="gramEnd"/>
      <w:r>
        <w:rPr>
          <w:rFonts w:ascii="Times New Roman" w:eastAsia="方正仿宋_GBK" w:hAnsi="Times New Roman" w:cs="Times New Roman"/>
          <w:sz w:val="24"/>
          <w:szCs w:val="24"/>
        </w:rPr>
        <w:t>。</w:t>
      </w:r>
    </w:p>
    <w:p w14:paraId="344A9BD9" w14:textId="5381178F" w:rsidR="00B53A37" w:rsidRDefault="00000000">
      <w:pPr>
        <w:numPr>
          <w:ilvl w:val="0"/>
          <w:numId w:val="1"/>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数字人民币</w:t>
      </w:r>
      <w:r>
        <w:rPr>
          <w:rFonts w:ascii="Times New Roman" w:eastAsia="方正仿宋_GBK" w:hAnsi="Times New Roman" w:cs="Times New Roman"/>
          <w:sz w:val="24"/>
          <w:szCs w:val="24"/>
        </w:rPr>
        <w:t>APP</w:t>
      </w:r>
      <w:r>
        <w:rPr>
          <w:rFonts w:ascii="Times New Roman" w:eastAsia="方正仿宋_GBK" w:hAnsi="Times New Roman" w:cs="Times New Roman"/>
          <w:sz w:val="24"/>
          <w:szCs w:val="24"/>
        </w:rPr>
        <w:t>是由为用户开立数字人民币钱包并提供数字钱包服务的运营机构共同建设的移动应用程序，旨在为用户提供数字人民币个人钱包的开通与管理、数字人民币的兑换与流通服务。</w:t>
      </w:r>
    </w:p>
    <w:p w14:paraId="2D49A7E7" w14:textId="1A71ACFB" w:rsidR="00B53A37" w:rsidRDefault="00000000">
      <w:pPr>
        <w:numPr>
          <w:ilvl w:val="0"/>
          <w:numId w:val="1"/>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数字钱包</w:t>
      </w:r>
      <w:r>
        <w:rPr>
          <w:rFonts w:ascii="Times New Roman" w:eastAsia="方正仿宋_GBK" w:hAnsi="Times New Roman" w:cs="Times New Roman" w:hint="eastAsia"/>
          <w:sz w:val="24"/>
          <w:szCs w:val="24"/>
        </w:rPr>
        <w:t>是</w:t>
      </w:r>
      <w:r>
        <w:rPr>
          <w:rFonts w:ascii="Times New Roman" w:eastAsia="方正仿宋_GBK" w:hAnsi="Times New Roman" w:cs="Times New Roman"/>
          <w:sz w:val="24"/>
          <w:szCs w:val="24"/>
        </w:rPr>
        <w:t>指甲方通过数字人民币</w:t>
      </w:r>
      <w:r>
        <w:rPr>
          <w:rFonts w:ascii="Times New Roman" w:eastAsia="方正仿宋_GBK" w:hAnsi="Times New Roman" w:cs="Times New Roman"/>
          <w:sz w:val="24"/>
          <w:szCs w:val="24"/>
        </w:rPr>
        <w:t>APP</w:t>
      </w:r>
      <w:r>
        <w:rPr>
          <w:rFonts w:ascii="Times New Roman" w:eastAsia="方正仿宋_GBK" w:hAnsi="Times New Roman" w:cs="Times New Roman"/>
          <w:sz w:val="24"/>
          <w:szCs w:val="24"/>
        </w:rPr>
        <w:t>或运营机构渠道开立的、具备唯一可识别编号的钱包，可分为一类、二类、三类、四类钱包，其中一类、二类、三类钱包为实名钱包，四类钱包为非实名钱包。数字钱包种类、限额及各类钱包具体服务内容以人民银行最新规定为准。</w:t>
      </w:r>
    </w:p>
    <w:p w14:paraId="7DBB1B1C" w14:textId="1605DF78" w:rsidR="00B53A37" w:rsidRDefault="00000000">
      <w:pPr>
        <w:numPr>
          <w:ilvl w:val="0"/>
          <w:numId w:val="1"/>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lastRenderedPageBreak/>
        <w:t>数字钱包服务</w:t>
      </w:r>
      <w:r>
        <w:rPr>
          <w:rFonts w:ascii="Times New Roman" w:eastAsia="方正仿宋_GBK" w:hAnsi="Times New Roman" w:cs="Times New Roman" w:hint="eastAsia"/>
          <w:sz w:val="24"/>
          <w:szCs w:val="24"/>
        </w:rPr>
        <w:t>是</w:t>
      </w:r>
      <w:r>
        <w:rPr>
          <w:rFonts w:ascii="Times New Roman" w:eastAsia="方正仿宋_GBK" w:hAnsi="Times New Roman" w:cs="Times New Roman"/>
          <w:sz w:val="24"/>
          <w:szCs w:val="24"/>
        </w:rPr>
        <w:t>指乙方与运营机构合作，通过乙方手机银行为已开立数字钱包的客户提供的数字钱包支付结算、查询、管理等相关服务，包括但不限于添加数字钱包、展示数字钱包信息、绑卡、交易信息查询、兑出、兑回、转钱和收付款等功能，具体可使用范围可能因甲方的身份认证情况、数字钱包所属运营机构、数字钱包类型等而不同。具体服务内容以</w:t>
      </w:r>
      <w:r>
        <w:rPr>
          <w:rFonts w:ascii="Times New Roman" w:eastAsia="方正仿宋_GBK" w:hAnsi="Times New Roman" w:cs="Times New Roman" w:hint="eastAsia"/>
          <w:sz w:val="24"/>
          <w:szCs w:val="24"/>
        </w:rPr>
        <w:t>乙方</w:t>
      </w:r>
      <w:r>
        <w:rPr>
          <w:rFonts w:ascii="Times New Roman" w:eastAsia="方正仿宋_GBK" w:hAnsi="Times New Roman" w:cs="Times New Roman"/>
          <w:sz w:val="24"/>
          <w:szCs w:val="24"/>
        </w:rPr>
        <w:t>手机银行数字人民币相关功能为准，甲方应依据人民银行和乙方业务规则办理。</w:t>
      </w:r>
    </w:p>
    <w:p w14:paraId="0E0C0B58" w14:textId="7A5AC09A" w:rsidR="00B53A37" w:rsidRDefault="00000000">
      <w:pPr>
        <w:numPr>
          <w:ilvl w:val="0"/>
          <w:numId w:val="1"/>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身份认证要素</w:t>
      </w:r>
      <w:r>
        <w:rPr>
          <w:rFonts w:ascii="Times New Roman" w:eastAsia="方正仿宋_GBK" w:hAnsi="Times New Roman" w:cs="Times New Roman" w:hint="eastAsia"/>
          <w:sz w:val="24"/>
          <w:szCs w:val="24"/>
        </w:rPr>
        <w:t>是</w:t>
      </w:r>
      <w:r>
        <w:rPr>
          <w:rFonts w:ascii="Times New Roman" w:eastAsia="方正仿宋_GBK" w:hAnsi="Times New Roman" w:cs="Times New Roman"/>
          <w:sz w:val="24"/>
          <w:szCs w:val="24"/>
        </w:rPr>
        <w:t>指乙方用于识别甲方身份的信息要素，包括但不限于甲方的姓名、身份证件类型、身份证件号码、手机号码、数字钱包绑定的乙方账户信息、支付密码、钱包编号、数字钱包交易信息、手机短信验证码、云证书、人脸图像信息等，是乙方在提供数字钱包服务过程中识别甲方身份真实性的依据。</w:t>
      </w:r>
    </w:p>
    <w:p w14:paraId="7F1BE058" w14:textId="77777777" w:rsidR="00B53A37" w:rsidRDefault="00000000">
      <w:pPr>
        <w:spacing w:line="500" w:lineRule="exact"/>
        <w:ind w:firstLineChars="200" w:firstLine="482"/>
        <w:outlineLvl w:val="0"/>
        <w:rPr>
          <w:rFonts w:ascii="Times New Roman" w:eastAsia="方正仿宋_GBK" w:hAnsi="Times New Roman" w:cs="Times New Roman"/>
          <w:sz w:val="24"/>
          <w:szCs w:val="24"/>
        </w:rPr>
      </w:pPr>
      <w:r>
        <w:rPr>
          <w:rFonts w:ascii="Times New Roman" w:eastAsia="方正仿宋_GBK" w:hAnsi="Times New Roman" w:cs="Times New Roman"/>
          <w:b/>
          <w:bCs/>
          <w:sz w:val="24"/>
          <w:szCs w:val="24"/>
        </w:rPr>
        <w:t>第二条</w:t>
      </w:r>
      <w:r>
        <w:rPr>
          <w:rFonts w:ascii="Times New Roman" w:eastAsia="方正仿宋_GBK" w:hAnsi="Times New Roman" w:cs="Times New Roman"/>
          <w:b/>
          <w:bCs/>
          <w:sz w:val="24"/>
          <w:szCs w:val="24"/>
        </w:rPr>
        <w:t xml:space="preserve"> </w:t>
      </w:r>
      <w:r>
        <w:rPr>
          <w:rFonts w:ascii="Times New Roman" w:eastAsia="方正仿宋_GBK" w:hAnsi="Times New Roman" w:cs="Times New Roman"/>
          <w:b/>
          <w:bCs/>
          <w:sz w:val="24"/>
          <w:szCs w:val="24"/>
        </w:rPr>
        <w:t>服务内容</w:t>
      </w:r>
    </w:p>
    <w:p w14:paraId="6B7A84B4" w14:textId="77777777" w:rsidR="00B53A37" w:rsidRDefault="00000000">
      <w:pPr>
        <w:numPr>
          <w:ilvl w:val="0"/>
          <w:numId w:val="2"/>
        </w:numPr>
        <w:tabs>
          <w:tab w:val="left" w:pos="312"/>
        </w:tabs>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添加数字钱包：甲方通过数字人民币</w:t>
      </w:r>
      <w:r>
        <w:rPr>
          <w:rFonts w:ascii="Times New Roman" w:eastAsia="方正仿宋_GBK" w:hAnsi="Times New Roman" w:cs="Times New Roman"/>
          <w:sz w:val="24"/>
          <w:szCs w:val="24"/>
        </w:rPr>
        <w:t xml:space="preserve"> APP</w:t>
      </w:r>
      <w:r>
        <w:rPr>
          <w:rFonts w:ascii="Times New Roman" w:eastAsia="方正仿宋_GBK" w:hAnsi="Times New Roman" w:cs="Times New Roman"/>
          <w:sz w:val="24"/>
          <w:szCs w:val="24"/>
        </w:rPr>
        <w:t>或已与乙方建立合作关系的运营机构渠道成功开通数字钱包后，在乙方手机银行添加数字钱包。</w:t>
      </w:r>
    </w:p>
    <w:p w14:paraId="5641ED98" w14:textId="77777777" w:rsidR="00B53A37" w:rsidRDefault="00000000">
      <w:pPr>
        <w:numPr>
          <w:ilvl w:val="0"/>
          <w:numId w:val="2"/>
        </w:numPr>
        <w:spacing w:line="500" w:lineRule="exact"/>
        <w:rPr>
          <w:rFonts w:ascii="Times New Roman" w:eastAsia="方正仿宋_GBK" w:hAnsi="Times New Roman" w:cs="Times New Roman"/>
          <w:sz w:val="24"/>
          <w:szCs w:val="24"/>
        </w:rPr>
      </w:pPr>
      <w:proofErr w:type="gramStart"/>
      <w:r>
        <w:rPr>
          <w:rFonts w:ascii="Times New Roman" w:eastAsia="方正仿宋_GBK" w:hAnsi="Times New Roman" w:cs="Times New Roman"/>
          <w:sz w:val="24"/>
          <w:szCs w:val="24"/>
        </w:rPr>
        <w:t>绑卡管理</w:t>
      </w:r>
      <w:proofErr w:type="gramEnd"/>
      <w:r>
        <w:rPr>
          <w:rFonts w:ascii="Times New Roman" w:eastAsia="方正仿宋_GBK" w:hAnsi="Times New Roman" w:cs="Times New Roman"/>
          <w:sz w:val="24"/>
          <w:szCs w:val="24"/>
        </w:rPr>
        <w:t>：甲方已添加在乙方手机银行的一类、二类数字钱包，支持绑定甲方在乙方开立的</w:t>
      </w:r>
      <w:r>
        <w:rPr>
          <w:rFonts w:ascii="Times New Roman" w:eastAsia="方正仿宋_GBK" w:hAnsi="Times New Roman" w:cs="Times New Roman"/>
          <w:sz w:val="24"/>
          <w:szCs w:val="24"/>
        </w:rPr>
        <w:t>Ⅰ</w:t>
      </w:r>
      <w:r>
        <w:rPr>
          <w:rFonts w:ascii="Times New Roman" w:eastAsia="方正仿宋_GBK" w:hAnsi="Times New Roman" w:cs="Times New Roman"/>
          <w:sz w:val="24"/>
          <w:szCs w:val="24"/>
        </w:rPr>
        <w:t>类</w:t>
      </w:r>
      <w:proofErr w:type="gramStart"/>
      <w:r>
        <w:rPr>
          <w:rFonts w:ascii="Times New Roman" w:eastAsia="方正仿宋_GBK" w:hAnsi="Times New Roman" w:cs="Times New Roman"/>
          <w:sz w:val="24"/>
          <w:szCs w:val="24"/>
        </w:rPr>
        <w:t>或面签的</w:t>
      </w:r>
      <w:proofErr w:type="gramEnd"/>
      <w:r>
        <w:rPr>
          <w:rFonts w:ascii="Times New Roman" w:eastAsia="方正仿宋_GBK" w:hAnsi="Times New Roman" w:cs="Times New Roman"/>
          <w:sz w:val="24"/>
          <w:szCs w:val="24"/>
        </w:rPr>
        <w:t>Ⅱ</w:t>
      </w:r>
      <w:r>
        <w:rPr>
          <w:rFonts w:ascii="Times New Roman" w:eastAsia="方正仿宋_GBK" w:hAnsi="Times New Roman" w:cs="Times New Roman"/>
          <w:sz w:val="24"/>
          <w:szCs w:val="24"/>
        </w:rPr>
        <w:t>类银行账户</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简称</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绑定账户</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w:t>
      </w:r>
    </w:p>
    <w:p w14:paraId="3A44B1F7" w14:textId="77777777" w:rsidR="00B53A37" w:rsidRDefault="00000000">
      <w:pPr>
        <w:numPr>
          <w:ilvl w:val="0"/>
          <w:numId w:val="2"/>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充钱包：从绑定账户兑出数字人民币到甲方数字钱包。</w:t>
      </w:r>
    </w:p>
    <w:p w14:paraId="786C3116" w14:textId="77777777" w:rsidR="00B53A37" w:rsidRDefault="00000000">
      <w:pPr>
        <w:numPr>
          <w:ilvl w:val="0"/>
          <w:numId w:val="2"/>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存银行：从甲方一类、二类数字钱包兑回数字人民币到绑定账户。</w:t>
      </w:r>
    </w:p>
    <w:p w14:paraId="69A40975" w14:textId="77777777" w:rsidR="00B53A37" w:rsidRDefault="00000000">
      <w:pPr>
        <w:numPr>
          <w:ilvl w:val="0"/>
          <w:numId w:val="2"/>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转钱：从甲方数字钱包转移一定数量的数字人民币到指定数字钱包的服务。</w:t>
      </w:r>
    </w:p>
    <w:p w14:paraId="550BC011" w14:textId="77777777" w:rsidR="00B53A37" w:rsidRDefault="00000000">
      <w:pPr>
        <w:numPr>
          <w:ilvl w:val="0"/>
          <w:numId w:val="2"/>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钱包信息查询：甲方成功添加数字钱包后，乙方从数字钱包运营机构或中国人民银行数字货币研究所获取客户数字钱包基本信息，供甲方在手机银行查询，包括数字钱包的名称、编号、余额、交易明细等信息。</w:t>
      </w:r>
    </w:p>
    <w:p w14:paraId="3ED441F7" w14:textId="77777777" w:rsidR="00B53A37" w:rsidRDefault="00000000">
      <w:pPr>
        <w:numPr>
          <w:ilvl w:val="0"/>
          <w:numId w:val="2"/>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收付款：在交易场景下，使用数字人民币快速实现甲方数字钱包与交易对手数字钱包之间的条码支付与收款需求，</w:t>
      </w:r>
      <w:proofErr w:type="gramStart"/>
      <w:r>
        <w:rPr>
          <w:rFonts w:ascii="Times New Roman" w:eastAsia="方正仿宋_GBK" w:hAnsi="Times New Roman" w:cs="Times New Roman"/>
          <w:sz w:val="24"/>
          <w:szCs w:val="24"/>
        </w:rPr>
        <w:t>本服务</w:t>
      </w:r>
      <w:proofErr w:type="gramEnd"/>
      <w:r>
        <w:rPr>
          <w:rFonts w:ascii="Times New Roman" w:eastAsia="方正仿宋_GBK" w:hAnsi="Times New Roman" w:cs="Times New Roman"/>
          <w:sz w:val="24"/>
          <w:szCs w:val="24"/>
        </w:rPr>
        <w:t>根据人民银行及乙方关于条码支付的相关规则办理。</w:t>
      </w:r>
    </w:p>
    <w:p w14:paraId="6FF368E2" w14:textId="77777777" w:rsidR="00B53A37" w:rsidRDefault="00000000">
      <w:pPr>
        <w:numPr>
          <w:ilvl w:val="0"/>
          <w:numId w:val="2"/>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lastRenderedPageBreak/>
        <w:t>其他功能：乙方可能不时推出数字钱包其他功能服务，具体以乙方手机银行界面提供的功能为准。</w:t>
      </w:r>
    </w:p>
    <w:p w14:paraId="680BA33B" w14:textId="77777777" w:rsidR="00B53A37" w:rsidRDefault="00000000">
      <w:pPr>
        <w:numPr>
          <w:ilvl w:val="255"/>
          <w:numId w:val="0"/>
        </w:numPr>
        <w:spacing w:line="500" w:lineRule="exact"/>
        <w:ind w:firstLineChars="200" w:firstLine="482"/>
        <w:outlineLvl w:val="0"/>
        <w:rPr>
          <w:rFonts w:ascii="Times New Roman" w:eastAsia="方正仿宋_GBK" w:hAnsi="Times New Roman" w:cs="Times New Roman"/>
          <w:color w:val="FF0000"/>
          <w:sz w:val="24"/>
          <w:szCs w:val="24"/>
        </w:rPr>
      </w:pPr>
      <w:r>
        <w:rPr>
          <w:rFonts w:ascii="Times New Roman" w:eastAsia="方正仿宋_GBK" w:hAnsi="Times New Roman" w:cs="Times New Roman"/>
          <w:b/>
          <w:bCs/>
          <w:sz w:val="24"/>
          <w:szCs w:val="24"/>
        </w:rPr>
        <w:t>第三条</w:t>
      </w:r>
      <w:r>
        <w:rPr>
          <w:rFonts w:ascii="Times New Roman" w:eastAsia="方正仿宋_GBK" w:hAnsi="Times New Roman" w:cs="Times New Roman"/>
          <w:b/>
          <w:bCs/>
          <w:sz w:val="24"/>
          <w:szCs w:val="24"/>
        </w:rPr>
        <w:t xml:space="preserve"> </w:t>
      </w:r>
      <w:r>
        <w:rPr>
          <w:rFonts w:ascii="Times New Roman" w:eastAsia="方正仿宋_GBK" w:hAnsi="Times New Roman" w:cs="Times New Roman"/>
          <w:b/>
          <w:bCs/>
          <w:sz w:val="24"/>
          <w:szCs w:val="24"/>
        </w:rPr>
        <w:t>甲方权利和义务</w:t>
      </w:r>
    </w:p>
    <w:p w14:paraId="2181F576" w14:textId="77777777" w:rsidR="00B53A37" w:rsidRDefault="00000000">
      <w:pPr>
        <w:numPr>
          <w:ilvl w:val="0"/>
          <w:numId w:val="3"/>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甲方在使用乙方提供的数字钱包服务时，应当遵守本协议以及乙方不定期通过电子银行或营业网点等渠道公示的相关业务规则、通知、公告及声明。</w:t>
      </w:r>
    </w:p>
    <w:p w14:paraId="11B28058" w14:textId="77777777" w:rsidR="00B53A37" w:rsidRDefault="00000000">
      <w:pPr>
        <w:spacing w:line="500" w:lineRule="exact"/>
        <w:ind w:firstLineChars="200" w:firstLine="482"/>
        <w:rPr>
          <w:rFonts w:ascii="Times New Roman" w:eastAsia="方正仿宋_GBK" w:hAnsi="Times New Roman" w:cs="Times New Roman"/>
          <w:sz w:val="24"/>
          <w:szCs w:val="24"/>
        </w:rPr>
      </w:pPr>
      <w:r>
        <w:rPr>
          <w:rFonts w:ascii="Times New Roman" w:eastAsia="方正仿宋_GBK" w:hAnsi="Times New Roman" w:cs="Times New Roman" w:hint="eastAsia"/>
          <w:b/>
          <w:bCs/>
          <w:sz w:val="24"/>
          <w:szCs w:val="24"/>
        </w:rPr>
        <w:t>（二）</w:t>
      </w:r>
      <w:r>
        <w:rPr>
          <w:rFonts w:ascii="Times New Roman" w:eastAsia="方正仿宋_GBK" w:hAnsi="Times New Roman" w:cs="Times New Roman"/>
          <w:b/>
          <w:bCs/>
          <w:sz w:val="24"/>
          <w:szCs w:val="24"/>
        </w:rPr>
        <w:t>甲方同意并授权乙方收集、存储、使用、加工、传输甲方在办理本业务过程中主动提供或因使用服务而产生的个人信息，同意并授权乙方向数字人民币运营机构、中国人民银行、数字货币研究所等第三方机构传输办理业务所必要的客户个人信息，包括一般个人信息</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甲方的姓名、身份证号码、手机号码、联系方式</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和敏感个人信息</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账户信息、交易信息、数字钱包的名称、钱包编号、余额</w:t>
      </w:r>
      <w:r>
        <w:rPr>
          <w:rFonts w:ascii="Times New Roman" w:eastAsia="方正仿宋_GBK" w:hAnsi="Times New Roman" w:cs="Times New Roman" w:hint="eastAsia"/>
          <w:b/>
          <w:bCs/>
          <w:sz w:val="24"/>
          <w:szCs w:val="24"/>
        </w:rPr>
        <w:t>）</w:t>
      </w:r>
      <w:r>
        <w:rPr>
          <w:rFonts w:ascii="Times New Roman" w:eastAsia="方正仿宋_GBK" w:hAnsi="Times New Roman" w:cs="Times New Roman"/>
          <w:b/>
          <w:bCs/>
          <w:sz w:val="24"/>
          <w:szCs w:val="24"/>
        </w:rPr>
        <w:t>。第三方机构应对甲方个人信息保密，如因第三方机构的原因造成甲方个人信息泄露，</w:t>
      </w:r>
      <w:r>
        <w:rPr>
          <w:rFonts w:ascii="Times New Roman" w:eastAsia="方正仿宋_GBK" w:hAnsi="Times New Roman" w:cs="Times New Roman" w:hint="eastAsia"/>
          <w:b/>
          <w:bCs/>
          <w:sz w:val="24"/>
          <w:szCs w:val="24"/>
        </w:rPr>
        <w:t>由</w:t>
      </w:r>
      <w:r>
        <w:rPr>
          <w:rFonts w:ascii="Times New Roman" w:eastAsia="方正仿宋_GBK" w:hAnsi="Times New Roman" w:cs="Times New Roman"/>
          <w:b/>
          <w:bCs/>
          <w:sz w:val="24"/>
          <w:szCs w:val="24"/>
        </w:rPr>
        <w:t>第三方机构承担责任。</w:t>
      </w:r>
    </w:p>
    <w:p w14:paraId="07F26698" w14:textId="77777777" w:rsidR="00B53A37" w:rsidRDefault="00000000">
      <w:p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hint="eastAsia"/>
          <w:b/>
          <w:bCs/>
          <w:sz w:val="24"/>
          <w:szCs w:val="24"/>
        </w:rPr>
        <w:t>（三）</w:t>
      </w:r>
      <w:r>
        <w:rPr>
          <w:rFonts w:ascii="Times New Roman" w:eastAsia="方正仿宋_GBK" w:hAnsi="Times New Roman" w:cs="Times New Roman"/>
          <w:b/>
          <w:bCs/>
          <w:sz w:val="24"/>
          <w:szCs w:val="24"/>
        </w:rPr>
        <w:t>甲方应保证其提供的个人信息合法、真实、有效、准确、完整。甲方个人信息发生变更的，应及时通过乙方指定渠道进行更新。因甲方个人信息不合法、不真实、无效、不准确、不完整及更新不及时等原因而发生的风险和责任由甲方本人承担。</w:t>
      </w:r>
    </w:p>
    <w:p w14:paraId="795698A7" w14:textId="77777777" w:rsidR="00B53A37" w:rsidRDefault="00000000">
      <w:pPr>
        <w:spacing w:line="500" w:lineRule="exact"/>
        <w:ind w:firstLineChars="200" w:firstLine="482"/>
        <w:rPr>
          <w:rFonts w:ascii="Times New Roman" w:eastAsia="方正仿宋_GBK" w:hAnsi="Times New Roman" w:cs="Times New Roman"/>
          <w:sz w:val="24"/>
          <w:szCs w:val="24"/>
        </w:rPr>
      </w:pPr>
      <w:r>
        <w:rPr>
          <w:rFonts w:ascii="Times New Roman" w:eastAsia="方正仿宋_GBK" w:hAnsi="Times New Roman" w:cs="Times New Roman" w:hint="eastAsia"/>
          <w:b/>
          <w:bCs/>
          <w:sz w:val="24"/>
          <w:szCs w:val="24"/>
        </w:rPr>
        <w:t>（四）</w:t>
      </w:r>
      <w:r>
        <w:rPr>
          <w:rFonts w:ascii="Times New Roman" w:eastAsia="方正仿宋_GBK" w:hAnsi="Times New Roman" w:cs="Times New Roman"/>
          <w:b/>
          <w:bCs/>
          <w:sz w:val="24"/>
          <w:szCs w:val="24"/>
        </w:rPr>
        <w:t>甲方必须妥善保管身份认证要素，不得将身份认证要素提供给任何第三方或交予任何第三方（包括乙方工作人员）使用。使用上述身份认证要素所完成的一切交易操作均视为甲方本人所为，甲方应对由此产生的后果负责。</w:t>
      </w:r>
    </w:p>
    <w:p w14:paraId="0A2B2ACB" w14:textId="77777777" w:rsidR="00B53A37" w:rsidRDefault="00000000">
      <w:p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hint="eastAsia"/>
          <w:b/>
          <w:bCs/>
          <w:sz w:val="24"/>
          <w:szCs w:val="24"/>
        </w:rPr>
        <w:t>（五）</w:t>
      </w:r>
      <w:r>
        <w:rPr>
          <w:rFonts w:ascii="Times New Roman" w:eastAsia="方正仿宋_GBK" w:hAnsi="Times New Roman" w:cs="Times New Roman"/>
          <w:b/>
          <w:bCs/>
          <w:sz w:val="24"/>
          <w:szCs w:val="24"/>
        </w:rPr>
        <w:t>甲方对使用</w:t>
      </w:r>
      <w:proofErr w:type="gramStart"/>
      <w:r>
        <w:rPr>
          <w:rFonts w:ascii="Times New Roman" w:eastAsia="方正仿宋_GBK" w:hAnsi="Times New Roman" w:cs="Times New Roman"/>
          <w:b/>
          <w:bCs/>
          <w:sz w:val="24"/>
          <w:szCs w:val="24"/>
        </w:rPr>
        <w:t>本服务</w:t>
      </w:r>
      <w:proofErr w:type="gramEnd"/>
      <w:r>
        <w:rPr>
          <w:rFonts w:ascii="Times New Roman" w:eastAsia="方正仿宋_GBK" w:hAnsi="Times New Roman" w:cs="Times New Roman"/>
          <w:b/>
          <w:bCs/>
          <w:sz w:val="24"/>
          <w:szCs w:val="24"/>
        </w:rPr>
        <w:t>过程中发出的交易指令的真实性、准确性、有效性、合法性负责；乙方按照甲方的指令进行操作的风险须由甲方自行承担。在此过程中，</w:t>
      </w:r>
      <w:proofErr w:type="gramStart"/>
      <w:r>
        <w:rPr>
          <w:rFonts w:ascii="Times New Roman" w:eastAsia="方正仿宋_GBK" w:hAnsi="Times New Roman" w:cs="Times New Roman"/>
          <w:b/>
          <w:bCs/>
          <w:sz w:val="24"/>
          <w:szCs w:val="24"/>
        </w:rPr>
        <w:t>乙方仅</w:t>
      </w:r>
      <w:proofErr w:type="gramEnd"/>
      <w:r>
        <w:rPr>
          <w:rFonts w:ascii="Times New Roman" w:eastAsia="方正仿宋_GBK" w:hAnsi="Times New Roman" w:cs="Times New Roman"/>
          <w:b/>
          <w:bCs/>
          <w:sz w:val="24"/>
          <w:szCs w:val="24"/>
        </w:rPr>
        <w:t>对第三方机构传输的指令进行技术核验（包括但不限于身份标识、</w:t>
      </w:r>
      <w:proofErr w:type="gramStart"/>
      <w:r>
        <w:rPr>
          <w:rFonts w:ascii="Times New Roman" w:eastAsia="方正仿宋_GBK" w:hAnsi="Times New Roman" w:cs="Times New Roman"/>
          <w:b/>
          <w:bCs/>
          <w:sz w:val="24"/>
          <w:szCs w:val="24"/>
        </w:rPr>
        <w:t>绑</w:t>
      </w:r>
      <w:r>
        <w:rPr>
          <w:rFonts w:ascii="Times New Roman" w:eastAsia="方正仿宋_GBK" w:hAnsi="Times New Roman" w:cs="Times New Roman" w:hint="eastAsia"/>
          <w:b/>
          <w:bCs/>
          <w:sz w:val="24"/>
          <w:szCs w:val="24"/>
        </w:rPr>
        <w:t>卡</w:t>
      </w:r>
      <w:r>
        <w:rPr>
          <w:rFonts w:ascii="Times New Roman" w:eastAsia="方正仿宋_GBK" w:hAnsi="Times New Roman" w:cs="Times New Roman"/>
          <w:b/>
          <w:bCs/>
          <w:sz w:val="24"/>
          <w:szCs w:val="24"/>
        </w:rPr>
        <w:t>关系</w:t>
      </w:r>
      <w:proofErr w:type="gramEnd"/>
      <w:r>
        <w:rPr>
          <w:rFonts w:ascii="Times New Roman" w:eastAsia="方正仿宋_GBK" w:hAnsi="Times New Roman" w:cs="Times New Roman"/>
          <w:b/>
          <w:bCs/>
          <w:sz w:val="24"/>
          <w:szCs w:val="24"/>
        </w:rPr>
        <w:t>有效性等基础校验），不承担对交易背景、交易意愿等实质性内容的审核义务。甲方确认乙方根据符合技术规范的指令执行操作即视为</w:t>
      </w:r>
      <w:proofErr w:type="gramStart"/>
      <w:r>
        <w:rPr>
          <w:rFonts w:ascii="Times New Roman" w:eastAsia="方正仿宋_GBK" w:hAnsi="Times New Roman" w:cs="Times New Roman"/>
          <w:b/>
          <w:bCs/>
          <w:sz w:val="24"/>
          <w:szCs w:val="24"/>
        </w:rPr>
        <w:t>已适当</w:t>
      </w:r>
      <w:proofErr w:type="gramEnd"/>
      <w:r>
        <w:rPr>
          <w:rFonts w:ascii="Times New Roman" w:eastAsia="方正仿宋_GBK" w:hAnsi="Times New Roman" w:cs="Times New Roman"/>
          <w:b/>
          <w:bCs/>
          <w:sz w:val="24"/>
          <w:szCs w:val="24"/>
        </w:rPr>
        <w:t>履行协议义务，不得以未在交易单据中签名、非本人意愿交易、未验证银行卡支付密码等非技术核验事项</w:t>
      </w:r>
      <w:r>
        <w:rPr>
          <w:rFonts w:ascii="Times New Roman" w:eastAsia="方正仿宋_GBK" w:hAnsi="Times New Roman" w:cs="Times New Roman"/>
          <w:b/>
          <w:bCs/>
          <w:sz w:val="24"/>
          <w:szCs w:val="24"/>
        </w:rPr>
        <w:lastRenderedPageBreak/>
        <w:t>要求乙方退款或承担其他责任。甲方发出的指令经乙方执行后，甲方不得要求变更或撤销。甲方发现钱包变动与本人的实际交易操作不符的，应自发现该种不符后</w:t>
      </w:r>
      <w:r>
        <w:rPr>
          <w:rFonts w:ascii="Times New Roman" w:eastAsia="方正仿宋_GBK" w:hAnsi="Times New Roman" w:cs="Times New Roman"/>
          <w:b/>
          <w:bCs/>
          <w:sz w:val="24"/>
          <w:szCs w:val="24"/>
          <w:u w:val="single"/>
        </w:rPr>
        <w:t>15</w:t>
      </w:r>
      <w:r>
        <w:rPr>
          <w:rFonts w:ascii="Times New Roman" w:eastAsia="方正仿宋_GBK" w:hAnsi="Times New Roman" w:cs="Times New Roman" w:hint="eastAsia"/>
          <w:b/>
          <w:bCs/>
          <w:sz w:val="24"/>
          <w:szCs w:val="24"/>
          <w:u w:val="single"/>
        </w:rPr>
        <w:t>日内</w:t>
      </w:r>
      <w:r>
        <w:rPr>
          <w:rFonts w:ascii="Times New Roman" w:eastAsia="方正仿宋_GBK" w:hAnsi="Times New Roman" w:cs="Times New Roman"/>
          <w:b/>
          <w:bCs/>
          <w:sz w:val="24"/>
          <w:szCs w:val="24"/>
        </w:rPr>
        <w:t>通过电子渠道向银行提交或向银行</w:t>
      </w:r>
      <w:proofErr w:type="gramStart"/>
      <w:r>
        <w:rPr>
          <w:rFonts w:ascii="Times New Roman" w:eastAsia="方正仿宋_GBK" w:hAnsi="Times New Roman" w:cs="Times New Roman"/>
          <w:b/>
          <w:bCs/>
          <w:sz w:val="24"/>
          <w:szCs w:val="24"/>
        </w:rPr>
        <w:t>作出</w:t>
      </w:r>
      <w:proofErr w:type="gramEnd"/>
      <w:r>
        <w:rPr>
          <w:rFonts w:ascii="Times New Roman" w:eastAsia="方正仿宋_GBK" w:hAnsi="Times New Roman" w:cs="Times New Roman"/>
          <w:b/>
          <w:bCs/>
          <w:sz w:val="24"/>
          <w:szCs w:val="24"/>
        </w:rPr>
        <w:t>书面错误通知并应说明发生钱包变动与甲方实际交易操作不符的可能原因、相关钱包编号、金额等情况。</w:t>
      </w:r>
    </w:p>
    <w:p w14:paraId="3515656B" w14:textId="77777777" w:rsidR="00B53A37" w:rsidRDefault="00000000">
      <w:pPr>
        <w:numPr>
          <w:ilvl w:val="255"/>
          <w:numId w:val="0"/>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（六）甲方知悉钱包使用渠道具体功能或服务可能由第三方提供，如在数字人民币</w:t>
      </w:r>
      <w:r>
        <w:rPr>
          <w:rFonts w:ascii="Times New Roman" w:eastAsia="方正仿宋_GBK" w:hAnsi="Times New Roman" w:cs="Times New Roman"/>
          <w:sz w:val="24"/>
          <w:szCs w:val="24"/>
        </w:rPr>
        <w:t xml:space="preserve"> APP </w:t>
      </w:r>
      <w:r>
        <w:rPr>
          <w:rFonts w:ascii="Times New Roman" w:eastAsia="方正仿宋_GBK" w:hAnsi="Times New Roman" w:cs="Times New Roman"/>
          <w:sz w:val="24"/>
          <w:szCs w:val="24"/>
        </w:rPr>
        <w:t>、乙方手机银行及网站以页面标明或其他方式标明系由第三方提供，甲方在使用该服务过程中如有疑问或发生纠纷，应由甲方与第三方协商解决，乙方不承担责任，但可根据甲方请求为甲方查明交易情况提供相应协助。</w:t>
      </w:r>
    </w:p>
    <w:p w14:paraId="10E09224" w14:textId="234BE5CC" w:rsidR="00B53A37"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（七）甲方不得利用本业务进行套现、虚假交易、洗钱等违法行为，确保业务办理行为合法并未侵犯任何第三方合法权益。如若甲方存在或涉嫌</w:t>
      </w:r>
      <w:r>
        <w:rPr>
          <w:rFonts w:ascii="Times New Roman" w:eastAsia="方正仿宋_GBK" w:hAnsi="Times New Roman" w:cs="Times New Roman" w:hint="eastAsia"/>
          <w:sz w:val="24"/>
          <w:szCs w:val="24"/>
        </w:rPr>
        <w:t>套现、</w:t>
      </w:r>
      <w:r>
        <w:rPr>
          <w:rFonts w:ascii="Times New Roman" w:eastAsia="方正仿宋_GBK" w:hAnsi="Times New Roman" w:cs="Times New Roman"/>
          <w:sz w:val="24"/>
          <w:szCs w:val="24"/>
        </w:rPr>
        <w:t>虚假交易、洗钱等非法活动、欺诈或违反诚信原则的行为、或违反本协议约定的，乙方有权根据自身风险监测系统预警、监管机构通报或司法机关文书等客观依据，单方暂停或终止服务。甲方应自收到乙方调查通知之日起</w:t>
      </w:r>
      <w:r>
        <w:rPr>
          <w:rFonts w:ascii="Times New Roman" w:eastAsia="方正仿宋_GBK" w:hAnsi="Times New Roman" w:cs="Times New Roman"/>
          <w:sz w:val="24"/>
          <w:szCs w:val="24"/>
        </w:rPr>
        <w:t>3</w:t>
      </w:r>
      <w:r>
        <w:rPr>
          <w:rFonts w:ascii="Times New Roman" w:eastAsia="方正仿宋_GBK" w:hAnsi="Times New Roman" w:cs="Times New Roman"/>
          <w:sz w:val="24"/>
          <w:szCs w:val="24"/>
        </w:rPr>
        <w:t>个工作日内提供合理解释及证明材料，逾期未提供的视为违约。若因甲方的前述行为而给乙方造成损失的，甲方应负责赔偿并承担全部法律责任。乙方因此产生的合理费用（包括但不限于诉讼费、律师费等）均纳入赔偿范围。</w:t>
      </w:r>
    </w:p>
    <w:p w14:paraId="12532182" w14:textId="77777777" w:rsidR="00B53A37" w:rsidRDefault="00000000">
      <w:pPr>
        <w:numPr>
          <w:ilvl w:val="255"/>
          <w:numId w:val="0"/>
        </w:numPr>
        <w:spacing w:line="500" w:lineRule="exact"/>
        <w:ind w:left="420"/>
        <w:rPr>
          <w:rFonts w:ascii="Times New Roman" w:eastAsia="方正仿宋_GBK" w:hAnsi="Times New Roman" w:cs="Times New Roman"/>
          <w:sz w:val="24"/>
          <w:szCs w:val="24"/>
        </w:rPr>
      </w:pPr>
      <w:r>
        <w:rPr>
          <w:rFonts w:ascii="Times New Roman" w:eastAsia="方正仿宋_GBK" w:hAnsi="Times New Roman" w:cs="Times New Roman"/>
          <w:b/>
          <w:bCs/>
          <w:sz w:val="24"/>
          <w:szCs w:val="24"/>
        </w:rPr>
        <w:t>第四条</w:t>
      </w:r>
      <w:r>
        <w:rPr>
          <w:rFonts w:ascii="Times New Roman" w:eastAsia="方正仿宋_GBK" w:hAnsi="Times New Roman" w:cs="Times New Roman"/>
          <w:b/>
          <w:bCs/>
          <w:sz w:val="24"/>
          <w:szCs w:val="24"/>
        </w:rPr>
        <w:t xml:space="preserve"> </w:t>
      </w:r>
      <w:r>
        <w:rPr>
          <w:rFonts w:ascii="Times New Roman" w:eastAsia="方正仿宋_GBK" w:hAnsi="Times New Roman" w:cs="Times New Roman"/>
          <w:b/>
          <w:bCs/>
          <w:sz w:val="24"/>
          <w:szCs w:val="24"/>
        </w:rPr>
        <w:t>乙方权利和义务</w:t>
      </w:r>
    </w:p>
    <w:p w14:paraId="1A393512" w14:textId="77777777" w:rsidR="00B53A37" w:rsidRDefault="00000000">
      <w:pPr>
        <w:numPr>
          <w:ilvl w:val="255"/>
          <w:numId w:val="0"/>
        </w:numPr>
        <w:spacing w:line="500" w:lineRule="exact"/>
        <w:ind w:firstLineChars="200" w:firstLine="480"/>
        <w:rPr>
          <w:rFonts w:ascii="Times New Roman" w:eastAsia="方正仿宋_GBK" w:hAnsi="Times New Roman" w:cs="Times New Roman"/>
          <w:b/>
          <w:bCs/>
          <w:sz w:val="24"/>
          <w:szCs w:val="24"/>
        </w:rPr>
      </w:pPr>
      <w:r>
        <w:rPr>
          <w:rFonts w:ascii="Times New Roman" w:eastAsia="方正仿宋_GBK" w:hAnsi="Times New Roman" w:cs="Times New Roman"/>
          <w:sz w:val="24"/>
          <w:szCs w:val="24"/>
        </w:rPr>
        <w:t>（一）数字钱包的开通要求以数字人民币</w:t>
      </w:r>
      <w:r>
        <w:rPr>
          <w:rFonts w:ascii="Times New Roman" w:eastAsia="方正仿宋_GBK" w:hAnsi="Times New Roman" w:cs="Times New Roman"/>
          <w:sz w:val="24"/>
          <w:szCs w:val="24"/>
        </w:rPr>
        <w:t>APP</w:t>
      </w:r>
      <w:r>
        <w:rPr>
          <w:rFonts w:ascii="Times New Roman" w:eastAsia="方正仿宋_GBK" w:hAnsi="Times New Roman" w:cs="Times New Roman"/>
          <w:sz w:val="24"/>
          <w:szCs w:val="24"/>
        </w:rPr>
        <w:t>及运营机构电子渠道操作界面关于数字钱包服务的提示说明为准。</w:t>
      </w:r>
      <w:r>
        <w:rPr>
          <w:rFonts w:ascii="Times New Roman" w:eastAsia="方正仿宋_GBK" w:hAnsi="Times New Roman" w:cs="Times New Roman"/>
          <w:b/>
          <w:bCs/>
          <w:sz w:val="24"/>
          <w:szCs w:val="24"/>
        </w:rPr>
        <w:t>乙方有权根据监管部门、运营机构的要求制定相应的钱包交易规则，具体规则以乙方电子渠道服务界面显示内容为准</w:t>
      </w:r>
      <w:r>
        <w:rPr>
          <w:rFonts w:ascii="Times New Roman" w:eastAsia="方正仿宋_GBK" w:hAnsi="Times New Roman" w:cs="Times New Roman"/>
          <w:sz w:val="24"/>
          <w:szCs w:val="24"/>
        </w:rPr>
        <w:t>。</w:t>
      </w:r>
    </w:p>
    <w:p w14:paraId="1FB5B9E6" w14:textId="77777777" w:rsidR="00B53A37" w:rsidRDefault="00000000">
      <w:pPr>
        <w:numPr>
          <w:ilvl w:val="255"/>
          <w:numId w:val="0"/>
        </w:numPr>
        <w:spacing w:line="500" w:lineRule="exact"/>
        <w:ind w:firstLineChars="200" w:firstLine="480"/>
        <w:rPr>
          <w:rFonts w:ascii="Times New Roman" w:eastAsia="方正仿宋_GBK" w:hAnsi="Times New Roman" w:cs="Times New Roman"/>
          <w:b/>
          <w:bCs/>
          <w:sz w:val="24"/>
          <w:szCs w:val="24"/>
        </w:rPr>
      </w:pPr>
      <w:r>
        <w:rPr>
          <w:rFonts w:ascii="Times New Roman" w:eastAsia="方正仿宋_GBK" w:hAnsi="Times New Roman" w:cs="Times New Roman"/>
          <w:sz w:val="24"/>
          <w:szCs w:val="24"/>
        </w:rPr>
        <w:t>（二）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w:t>
      </w:r>
      <w:r>
        <w:rPr>
          <w:rFonts w:ascii="Times New Roman" w:eastAsia="方正仿宋_GBK" w:hAnsi="Times New Roman" w:cs="Times New Roman"/>
          <w:sz w:val="24"/>
          <w:szCs w:val="24"/>
        </w:rPr>
        <w:lastRenderedPageBreak/>
        <w:t>信息保护和规范按照《四川农商银行隐私政策</w:t>
      </w:r>
      <w:r>
        <w:rPr>
          <w:rFonts w:ascii="Times New Roman" w:eastAsia="方正仿宋_GBK" w:hAnsi="Times New Roman" w:cs="Times New Roman" w:hint="eastAsia"/>
          <w:sz w:val="24"/>
          <w:szCs w:val="24"/>
        </w:rPr>
        <w:t>（个人版）</w:t>
      </w:r>
      <w:r>
        <w:rPr>
          <w:rFonts w:ascii="Times New Roman" w:eastAsia="方正仿宋_GBK" w:hAnsi="Times New Roman" w:cs="Times New Roman"/>
          <w:sz w:val="24"/>
          <w:szCs w:val="24"/>
        </w:rPr>
        <w:t>》执行。甲方同意乙方有权向行政执法机关提供相关系统日志及交易数据配合调查。</w:t>
      </w:r>
    </w:p>
    <w:p w14:paraId="19A9758A" w14:textId="032822FB" w:rsidR="00B53A37" w:rsidRDefault="00000000">
      <w:pPr>
        <w:numPr>
          <w:ilvl w:val="255"/>
          <w:numId w:val="0"/>
        </w:numPr>
        <w:spacing w:line="500" w:lineRule="exact"/>
        <w:ind w:firstLineChars="200" w:firstLine="480"/>
        <w:rPr>
          <w:rFonts w:ascii="Times New Roman" w:eastAsia="方正仿宋_GBK" w:hAnsi="Times New Roman" w:cs="Times New Roman"/>
          <w:b/>
          <w:bCs/>
          <w:sz w:val="24"/>
          <w:szCs w:val="24"/>
        </w:rPr>
      </w:pPr>
      <w:r>
        <w:rPr>
          <w:rFonts w:ascii="Times New Roman" w:eastAsia="方正仿宋_GBK" w:hAnsi="Times New Roman" w:cs="Times New Roman"/>
          <w:sz w:val="24"/>
          <w:szCs w:val="24"/>
        </w:rPr>
        <w:t>（三）除有相反证据证明外，乙方系统产生</w:t>
      </w:r>
      <w:r>
        <w:rPr>
          <w:rFonts w:ascii="Times New Roman" w:eastAsia="方正仿宋_GBK" w:hAnsi="Times New Roman" w:cs="Times New Roman" w:hint="eastAsia"/>
          <w:sz w:val="24"/>
          <w:szCs w:val="24"/>
        </w:rPr>
        <w:t>的</w:t>
      </w:r>
      <w:r>
        <w:rPr>
          <w:rFonts w:ascii="Times New Roman" w:eastAsia="方正仿宋_GBK" w:hAnsi="Times New Roman" w:cs="Times New Roman"/>
          <w:sz w:val="24"/>
          <w:szCs w:val="24"/>
        </w:rPr>
        <w:t>凭证和银行交易记录是确定交易</w:t>
      </w:r>
      <w:r>
        <w:rPr>
          <w:rFonts w:ascii="Times New Roman" w:eastAsia="方正仿宋_GBK" w:hAnsi="Times New Roman" w:cs="Times New Roman" w:hint="eastAsia"/>
          <w:sz w:val="24"/>
          <w:szCs w:val="24"/>
        </w:rPr>
        <w:t>内容</w:t>
      </w:r>
      <w:r>
        <w:rPr>
          <w:rFonts w:ascii="Times New Roman" w:eastAsia="方正仿宋_GBK" w:hAnsi="Times New Roman" w:cs="Times New Roman"/>
          <w:sz w:val="24"/>
          <w:szCs w:val="24"/>
        </w:rPr>
        <w:t>真实有效的依据。</w:t>
      </w:r>
    </w:p>
    <w:p w14:paraId="150EDF77" w14:textId="77777777" w:rsidR="00B53A37" w:rsidRDefault="00000000">
      <w:pPr>
        <w:spacing w:line="500" w:lineRule="exact"/>
        <w:ind w:firstLineChars="200" w:firstLine="482"/>
        <w:rPr>
          <w:b/>
          <w:bCs/>
        </w:rPr>
      </w:pPr>
      <w:r>
        <w:rPr>
          <w:rFonts w:ascii="Times New Roman" w:eastAsia="方正仿宋_GBK" w:hAnsi="Times New Roman" w:cs="Times New Roman" w:hint="eastAsia"/>
          <w:b/>
          <w:bCs/>
          <w:sz w:val="24"/>
          <w:szCs w:val="24"/>
        </w:rPr>
        <w:t>（四）甲方理解，乙方的服务有赖于系统的准确运行及操作，若出现系统差错、故障，导致甲方不当获利等情形，甲方同意乙方有权对甲方银行账户采取更正差错、扣划款项等纠正措施而无需另行征得甲方同意。乙方应在实施纠正措施后</w:t>
      </w:r>
      <w:r>
        <w:rPr>
          <w:rFonts w:ascii="Times New Roman" w:eastAsia="方正仿宋_GBK" w:hAnsi="Times New Roman" w:cs="Times New Roman" w:hint="eastAsia"/>
          <w:b/>
          <w:bCs/>
          <w:sz w:val="24"/>
          <w:szCs w:val="24"/>
        </w:rPr>
        <w:t>24</w:t>
      </w:r>
      <w:r>
        <w:rPr>
          <w:rFonts w:ascii="Times New Roman" w:eastAsia="方正仿宋_GBK" w:hAnsi="Times New Roman" w:cs="Times New Roman" w:hint="eastAsia"/>
          <w:b/>
          <w:bCs/>
          <w:sz w:val="24"/>
          <w:szCs w:val="24"/>
        </w:rPr>
        <w:t>小时内通过短信、微信、手机银行系统等至少一种方式通知甲方。</w:t>
      </w:r>
    </w:p>
    <w:p w14:paraId="769F91C6" w14:textId="77777777" w:rsidR="00B53A37" w:rsidRDefault="00000000">
      <w:pPr>
        <w:numPr>
          <w:ilvl w:val="255"/>
          <w:numId w:val="0"/>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（五）对于因下列原因所导致的错误及</w:t>
      </w:r>
      <w:r>
        <w:rPr>
          <w:rFonts w:ascii="Times New Roman" w:eastAsia="方正仿宋_GBK" w:hAnsi="Times New Roman" w:cs="Times New Roman"/>
          <w:sz w:val="24"/>
          <w:szCs w:val="24"/>
        </w:rPr>
        <w:t>/</w:t>
      </w:r>
      <w:r>
        <w:rPr>
          <w:rFonts w:ascii="Times New Roman" w:eastAsia="方正仿宋_GBK" w:hAnsi="Times New Roman" w:cs="Times New Roman"/>
          <w:sz w:val="24"/>
          <w:szCs w:val="24"/>
        </w:rPr>
        <w:t>或本协议项下服务无法提供的，乙方不承担任何责任。</w:t>
      </w:r>
    </w:p>
    <w:p w14:paraId="62A845F3" w14:textId="77777777"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甲方数字钱包余额、账户可用余额不足；</w:t>
      </w:r>
    </w:p>
    <w:p w14:paraId="6C906034" w14:textId="77777777"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甲方数字钱包达到监管要求的余额上限、单笔支付上限、日累计支付上限或年累计交易上限的</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交易金额超出客户设置的手机银行交易限额、监管规定的银行账户或数字钱包交易限额的；</w:t>
      </w:r>
    </w:p>
    <w:p w14:paraId="79C79E6D" w14:textId="77777777"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乙方收到的交易指令不符合要求或缺乏必要的交易信息；</w:t>
      </w:r>
    </w:p>
    <w:p w14:paraId="7A15BF65" w14:textId="77777777"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因甲方操作不当或通过非经乙方授权或认可的方式使用乙方服务的；</w:t>
      </w:r>
    </w:p>
    <w:p w14:paraId="2F5C7303" w14:textId="77777777"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数字钱包</w:t>
      </w:r>
      <w:r>
        <w:rPr>
          <w:rFonts w:ascii="Times New Roman" w:eastAsia="方正仿宋_GBK" w:hAnsi="Times New Roman" w:cs="Times New Roman"/>
          <w:sz w:val="24"/>
          <w:szCs w:val="24"/>
        </w:rPr>
        <w:t>/</w:t>
      </w:r>
      <w:r>
        <w:rPr>
          <w:rFonts w:ascii="Times New Roman" w:eastAsia="方正仿宋_GBK" w:hAnsi="Times New Roman" w:cs="Times New Roman"/>
          <w:sz w:val="24"/>
          <w:szCs w:val="24"/>
        </w:rPr>
        <w:t>钱包内资金被有权机关查封、冻结、扣划或采取其他强制措施的；</w:t>
      </w:r>
    </w:p>
    <w:p w14:paraId="08B51488" w14:textId="77777777"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甲方的行为出于欺诈等恶意目的；</w:t>
      </w:r>
    </w:p>
    <w:p w14:paraId="25E1621A" w14:textId="77777777"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因台风、地震、洪水、雷电或恐怖袭击等不可抗力原因；</w:t>
      </w:r>
    </w:p>
    <w:p w14:paraId="527D37DE" w14:textId="77777777"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甲方的手机软硬件或通信线路、供电线路出现故障的；</w:t>
      </w:r>
    </w:p>
    <w:p w14:paraId="28D510DF" w14:textId="35D2BB85"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其他非乙方原因导致的错误</w:t>
      </w:r>
      <w:r>
        <w:rPr>
          <w:rFonts w:ascii="Times New Roman" w:eastAsia="方正仿宋_GBK" w:hAnsi="Times New Roman" w:cs="Times New Roman" w:hint="eastAsia"/>
          <w:sz w:val="24"/>
          <w:szCs w:val="24"/>
        </w:rPr>
        <w:t>；</w:t>
      </w:r>
    </w:p>
    <w:p w14:paraId="10F510F5" w14:textId="77777777" w:rsidR="00B53A37" w:rsidRDefault="00000000">
      <w:pPr>
        <w:numPr>
          <w:ilvl w:val="0"/>
          <w:numId w:val="4"/>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中国人民银行等监管机构紧急发布的支付业务限制政策、银行核心系统计划性升级维护、全国性或区域性金融风险处置措施等导致协议继续履行显失公平或合同目的无法实现的。</w:t>
      </w:r>
    </w:p>
    <w:p w14:paraId="24984798" w14:textId="77777777" w:rsidR="00B53A37" w:rsidRDefault="00000000">
      <w:p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（六）存在如下情形时，乙方有权对甲方名下数字钱包暂停或终止提供全部或</w:t>
      </w:r>
      <w:r>
        <w:rPr>
          <w:rFonts w:ascii="Times New Roman" w:eastAsia="方正仿宋_GBK" w:hAnsi="Times New Roman" w:cs="Times New Roman"/>
          <w:b/>
          <w:bCs/>
          <w:sz w:val="24"/>
          <w:szCs w:val="24"/>
        </w:rPr>
        <w:lastRenderedPageBreak/>
        <w:t>部分服务和功能</w:t>
      </w:r>
      <w:r>
        <w:rPr>
          <w:rFonts w:ascii="Times New Roman" w:eastAsia="方正仿宋_GBK" w:hAnsi="Times New Roman" w:cs="Times New Roman" w:hint="eastAsia"/>
          <w:b/>
          <w:bCs/>
          <w:sz w:val="24"/>
          <w:szCs w:val="24"/>
        </w:rPr>
        <w:t>：</w:t>
      </w:r>
    </w:p>
    <w:p w14:paraId="00FF5BBA" w14:textId="77777777" w:rsidR="00B53A37" w:rsidRDefault="00000000">
      <w:pPr>
        <w:numPr>
          <w:ilvl w:val="0"/>
          <w:numId w:val="5"/>
        </w:num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甲方违反了法律法规的规定或本协议的约定；</w:t>
      </w:r>
    </w:p>
    <w:p w14:paraId="5F6EA950" w14:textId="77777777" w:rsidR="00B53A37" w:rsidRDefault="00000000">
      <w:pPr>
        <w:numPr>
          <w:ilvl w:val="0"/>
          <w:numId w:val="5"/>
        </w:num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相关法律法规或有权机关、监管机构对此有要求</w:t>
      </w:r>
      <w:r>
        <w:rPr>
          <w:rFonts w:ascii="Times New Roman" w:eastAsia="方正仿宋_GBK" w:hAnsi="Times New Roman" w:cs="Times New Roman" w:hint="eastAsia"/>
          <w:b/>
          <w:bCs/>
          <w:sz w:val="24"/>
          <w:szCs w:val="24"/>
        </w:rPr>
        <w:t>；</w:t>
      </w:r>
    </w:p>
    <w:p w14:paraId="33624B7D" w14:textId="77777777" w:rsidR="00B53A37" w:rsidRDefault="00000000">
      <w:pPr>
        <w:numPr>
          <w:ilvl w:val="0"/>
          <w:numId w:val="5"/>
        </w:num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甲方的数字钱包操作，资金流向等存在异常</w:t>
      </w:r>
      <w:r>
        <w:rPr>
          <w:rFonts w:ascii="Times New Roman" w:eastAsia="方正仿宋_GBK" w:hAnsi="Times New Roman" w:cs="Times New Roman" w:hint="eastAsia"/>
          <w:b/>
          <w:bCs/>
          <w:sz w:val="24"/>
          <w:szCs w:val="24"/>
        </w:rPr>
        <w:t>；</w:t>
      </w:r>
    </w:p>
    <w:p w14:paraId="5CF6CF27" w14:textId="77777777" w:rsidR="00B53A37" w:rsidRDefault="00000000">
      <w:pPr>
        <w:numPr>
          <w:ilvl w:val="0"/>
          <w:numId w:val="5"/>
        </w:num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甲方的数字钱包可能产生风险；</w:t>
      </w:r>
    </w:p>
    <w:p w14:paraId="0375F5B8" w14:textId="77777777" w:rsidR="00B53A37" w:rsidRDefault="00000000">
      <w:pPr>
        <w:numPr>
          <w:ilvl w:val="0"/>
          <w:numId w:val="5"/>
        </w:num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甲方遭到他人投诉，且对方已经提供了一定证据的</w:t>
      </w:r>
      <w:r>
        <w:rPr>
          <w:rFonts w:ascii="Times New Roman" w:eastAsia="方正仿宋_GBK" w:hAnsi="Times New Roman" w:cs="Times New Roman" w:hint="eastAsia"/>
          <w:b/>
          <w:bCs/>
          <w:sz w:val="24"/>
          <w:szCs w:val="24"/>
        </w:rPr>
        <w:t>；</w:t>
      </w:r>
    </w:p>
    <w:p w14:paraId="5F60528F" w14:textId="77777777" w:rsidR="00B53A37" w:rsidRDefault="00000000">
      <w:pPr>
        <w:numPr>
          <w:ilvl w:val="0"/>
          <w:numId w:val="5"/>
        </w:num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甲方可能错误地操作他人数字钱包的，或者将他人数字钱包进行了身份验证的。</w:t>
      </w:r>
    </w:p>
    <w:p w14:paraId="0D4C1311" w14:textId="77777777" w:rsidR="00B53A37" w:rsidRDefault="00000000">
      <w:pPr>
        <w:spacing w:line="500" w:lineRule="exact"/>
        <w:ind w:firstLineChars="200" w:firstLine="482"/>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（七）因法律法规变化、监管要求、业务调整或产品更新等原因，乙方有权变更、暂停本协议，有权修改、终止本协议，于执行前至少提前</w:t>
      </w:r>
      <w:r>
        <w:rPr>
          <w:rFonts w:ascii="Times New Roman" w:eastAsia="方正仿宋_GBK" w:hAnsi="Times New Roman" w:cs="Times New Roman"/>
          <w:b/>
          <w:bCs/>
          <w:sz w:val="24"/>
          <w:szCs w:val="24"/>
        </w:rPr>
        <w:t>7</w:t>
      </w:r>
      <w:r>
        <w:rPr>
          <w:rFonts w:ascii="Times New Roman" w:eastAsia="方正仿宋_GBK" w:hAnsi="Times New Roman" w:cs="Times New Roman"/>
          <w:b/>
          <w:bCs/>
          <w:sz w:val="24"/>
          <w:szCs w:val="24"/>
        </w:rPr>
        <w:t>日通过乙方电子银行或营业网点等渠道以公告、弹窗、海报等合理方式持续公示，公示期满生效。如甲方继续办理乙方手机银行个人数字人民币业务的，视同接受有关本协议修改内容。甲方不同意的，可以终止本协议。</w:t>
      </w:r>
    </w:p>
    <w:p w14:paraId="3A8421DB" w14:textId="77777777" w:rsidR="00B53A37" w:rsidRDefault="00000000">
      <w:pPr>
        <w:numPr>
          <w:ilvl w:val="255"/>
          <w:numId w:val="0"/>
        </w:numPr>
        <w:spacing w:line="500" w:lineRule="exact"/>
        <w:ind w:left="420"/>
        <w:rPr>
          <w:rFonts w:ascii="Times New Roman" w:eastAsia="方正仿宋_GBK" w:hAnsi="Times New Roman" w:cs="Times New Roman"/>
          <w:b/>
          <w:bCs/>
          <w:sz w:val="24"/>
          <w:szCs w:val="24"/>
        </w:rPr>
      </w:pPr>
      <w:r>
        <w:rPr>
          <w:rFonts w:ascii="Times New Roman" w:eastAsia="方正仿宋_GBK" w:hAnsi="Times New Roman" w:cs="Times New Roman"/>
          <w:b/>
          <w:bCs/>
          <w:sz w:val="24"/>
          <w:szCs w:val="24"/>
        </w:rPr>
        <w:t>第五条</w:t>
      </w:r>
      <w:r>
        <w:rPr>
          <w:rFonts w:ascii="Times New Roman" w:eastAsia="方正仿宋_GBK" w:hAnsi="Times New Roman" w:cs="Times New Roman"/>
          <w:b/>
          <w:bCs/>
          <w:sz w:val="24"/>
          <w:szCs w:val="24"/>
        </w:rPr>
        <w:t xml:space="preserve"> </w:t>
      </w:r>
      <w:r>
        <w:rPr>
          <w:rFonts w:ascii="Times New Roman" w:eastAsia="方正仿宋_GBK" w:hAnsi="Times New Roman" w:cs="Times New Roman"/>
          <w:b/>
          <w:bCs/>
          <w:sz w:val="24"/>
          <w:szCs w:val="24"/>
        </w:rPr>
        <w:t>协议的效力和生效</w:t>
      </w:r>
    </w:p>
    <w:p w14:paraId="7A13AE9D" w14:textId="7070A9F8" w:rsidR="00B53A37" w:rsidRDefault="00000000">
      <w:pPr>
        <w:numPr>
          <w:ilvl w:val="0"/>
          <w:numId w:val="6"/>
        </w:numPr>
        <w:spacing w:line="500" w:lineRule="exact"/>
        <w:rPr>
          <w:rFonts w:ascii="Times New Roman" w:eastAsia="方正仿宋_GBK" w:hAnsi="Times New Roman" w:cs="Times New Roman"/>
          <w:sz w:val="24"/>
          <w:szCs w:val="24"/>
        </w:rPr>
      </w:pPr>
      <w:r>
        <w:rPr>
          <w:rFonts w:ascii="Times New Roman" w:eastAsia="方正仿宋_GBK" w:hAnsi="Times New Roman" w:cs="Times New Roman"/>
          <w:sz w:val="24"/>
          <w:szCs w:val="24"/>
        </w:rPr>
        <w:t>本协议作为《四川农商银行电子银行服务协议》的补充内容，未尽事宜，以《四川农商银行电子银行服务协议》为准。</w:t>
      </w:r>
      <w:r>
        <w:rPr>
          <w:rFonts w:ascii="Times New Roman" w:eastAsia="方正仿宋_GBK" w:hAnsi="Times New Roman" w:cs="Times New Roman" w:hint="eastAsia"/>
          <w:sz w:val="24"/>
          <w:szCs w:val="24"/>
        </w:rPr>
        <w:t>本协议</w:t>
      </w:r>
      <w:r>
        <w:rPr>
          <w:rFonts w:ascii="Times New Roman" w:eastAsia="方正仿宋_GBK" w:hAnsi="Times New Roman" w:cs="Times New Roman"/>
          <w:sz w:val="24"/>
          <w:szCs w:val="24"/>
        </w:rPr>
        <w:t>与《四川农商银行电子银行服务协议》的约定不一致的，以本协议为准。</w:t>
      </w:r>
    </w:p>
    <w:p w14:paraId="601EB7FE" w14:textId="77777777" w:rsidR="00B53A37"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（二）甲方通过乙方手机银行对本协议进行的任何形式的签名确认</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包括但不限于勾选、点击后通过数字证书、密码</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包括但不限于登录密码、支付密码、短信验证码等</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校验等），均表示甲方自愿同意订立和履行本协议。本协议自甲方进行前述电子签名且成功开通服务之日起生效。</w:t>
      </w:r>
    </w:p>
    <w:p w14:paraId="158567F6" w14:textId="77777777" w:rsidR="00B53A37" w:rsidRDefault="00000000">
      <w:p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（三）甲方可通过乙方手机银行主动发起</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删除钱包</w:t>
      </w:r>
      <w:r>
        <w:rPr>
          <w:rFonts w:ascii="Times New Roman" w:eastAsia="方正仿宋_GBK" w:hAnsi="Times New Roman" w:cs="Times New Roman" w:hint="eastAsia"/>
          <w:sz w:val="24"/>
          <w:szCs w:val="24"/>
        </w:rPr>
        <w:t>”</w:t>
      </w:r>
      <w:r>
        <w:rPr>
          <w:rFonts w:ascii="Times New Roman" w:eastAsia="方正仿宋_GBK" w:hAnsi="Times New Roman" w:cs="Times New Roman"/>
          <w:sz w:val="24"/>
          <w:szCs w:val="24"/>
        </w:rPr>
        <w:t>。钱包一旦删除，本协议即告终止。协议终止前已发送乙方处理的交易指令仍有效，甲方应承担相应后果。</w:t>
      </w:r>
    </w:p>
    <w:p w14:paraId="39F2164B" w14:textId="2D3578F8" w:rsidR="00B53A37" w:rsidRDefault="00000000">
      <w:pPr>
        <w:numPr>
          <w:ilvl w:val="255"/>
          <w:numId w:val="0"/>
        </w:numPr>
        <w:spacing w:line="500" w:lineRule="exact"/>
        <w:ind w:firstLineChars="200" w:firstLine="480"/>
        <w:rPr>
          <w:rFonts w:ascii="Times New Roman" w:eastAsia="方正仿宋_GBK" w:hAnsi="Times New Roman" w:cs="Times New Roman"/>
          <w:sz w:val="24"/>
          <w:szCs w:val="24"/>
        </w:rPr>
      </w:pPr>
      <w:r>
        <w:rPr>
          <w:rFonts w:ascii="Times New Roman" w:eastAsia="方正仿宋_GBK" w:hAnsi="Times New Roman" w:cs="Times New Roman"/>
          <w:sz w:val="24"/>
          <w:szCs w:val="24"/>
        </w:rPr>
        <w:t>（四）甲方对本协议所产生的任何疑问、异议，可以拨打乙方客服电话（</w:t>
      </w:r>
      <w:r>
        <w:rPr>
          <w:rFonts w:ascii="Times New Roman" w:eastAsia="方正仿宋_GBK" w:hAnsi="Times New Roman" w:cs="Times New Roman"/>
          <w:sz w:val="24"/>
          <w:szCs w:val="24"/>
        </w:rPr>
        <w:t>028</w:t>
      </w:r>
      <w:r>
        <w:rPr>
          <w:rFonts w:ascii="Times New Roman" w:eastAsia="方正仿宋_GBK" w:hAnsi="Times New Roman" w:cs="Times New Roman"/>
          <w:sz w:val="24"/>
          <w:szCs w:val="24"/>
        </w:rPr>
        <w:t>）</w:t>
      </w:r>
      <w:r>
        <w:rPr>
          <w:rFonts w:ascii="Times New Roman" w:eastAsia="方正仿宋_GBK" w:hAnsi="Times New Roman" w:cs="Times New Roman"/>
          <w:sz w:val="24"/>
          <w:szCs w:val="24"/>
        </w:rPr>
        <w:t>96633</w:t>
      </w:r>
      <w:r>
        <w:rPr>
          <w:rFonts w:ascii="Times New Roman" w:eastAsia="方正仿宋_GBK" w:hAnsi="Times New Roman" w:cs="Times New Roman"/>
          <w:sz w:val="24"/>
          <w:szCs w:val="24"/>
        </w:rPr>
        <w:t>进行咨询、投诉。若甲乙双方在本协议项下产生争议，可协商解决，不能协商</w:t>
      </w:r>
      <w:r>
        <w:rPr>
          <w:rFonts w:ascii="Times New Roman" w:eastAsia="方正仿宋_GBK" w:hAnsi="Times New Roman" w:cs="Times New Roman"/>
          <w:sz w:val="24"/>
          <w:szCs w:val="24"/>
        </w:rPr>
        <w:lastRenderedPageBreak/>
        <w:t>解决的，任何一方有权向乙方所在地有管辖权的法院提起诉讼。诉讼期间，本协议不涉及争议的条款仍须继续履行。</w:t>
      </w:r>
    </w:p>
    <w:sectPr w:rsidR="00B53A37">
      <w:footerReference w:type="default" r:id="rId8"/>
      <w:pgSz w:w="11906" w:h="16838"/>
      <w:pgMar w:top="2098" w:right="1587"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815EF" w14:textId="77777777" w:rsidR="006A260F" w:rsidRDefault="006A260F">
      <w:r>
        <w:separator/>
      </w:r>
    </w:p>
  </w:endnote>
  <w:endnote w:type="continuationSeparator" w:id="0">
    <w:p w14:paraId="4CDC1348" w14:textId="77777777" w:rsidR="006A260F" w:rsidRDefault="006A2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altName w:val="微软雅黑"/>
    <w:panose1 w:val="02000000000000000000"/>
    <w:charset w:val="86"/>
    <w:family w:val="auto"/>
    <w:pitch w:val="default"/>
    <w:sig w:usb0="00000001" w:usb1="080E0000" w:usb2="00000000" w:usb3="00000000" w:csb0="00040000" w:csb1="00000000"/>
  </w:font>
  <w:font w:name="方正仿宋_GBK">
    <w:panose1 w:val="02000000000000000000"/>
    <w:charset w:val="86"/>
    <w:family w:val="auto"/>
    <w:pitch w:val="variable"/>
    <w:sig w:usb0="A00002BF" w:usb1="38CF7CFA" w:usb2="00082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1B518" w14:textId="77777777" w:rsidR="00B53A37" w:rsidRDefault="00000000">
    <w:pPr>
      <w:pStyle w:val="a5"/>
    </w:pPr>
    <w:r>
      <w:rPr>
        <w:noProof/>
      </w:rPr>
      <mc:AlternateContent>
        <mc:Choice Requires="wps">
          <w:drawing>
            <wp:anchor distT="0" distB="0" distL="114300" distR="114300" simplePos="0" relativeHeight="251659264" behindDoc="0" locked="0" layoutInCell="1" allowOverlap="1" wp14:anchorId="6E0A0825" wp14:editId="11E7626A">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B7306E" w14:textId="77777777" w:rsidR="00B53A37" w:rsidRDefault="00000000">
                          <w:pPr>
                            <w:pStyle w:val="a5"/>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Pr>
                                <w:rFonts w:hint="eastAsia"/>
                              </w:rPr>
                              <w:t>7</w:t>
                            </w:r>
                          </w:fldSimple>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E0A0825"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4B7306E" w14:textId="77777777" w:rsidR="00B53A37" w:rsidRDefault="00000000">
                    <w:pPr>
                      <w:pStyle w:val="a5"/>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Pr>
                          <w:rFonts w:hint="eastAsia"/>
                        </w:rPr>
                        <w:t>7</w:t>
                      </w:r>
                    </w:fldSimple>
                    <w:r>
                      <w:rPr>
                        <w:rFonts w:hint="eastAsia"/>
                      </w:rPr>
                      <w:t xml:space="preserve"> </w:t>
                    </w:r>
                    <w:r>
                      <w:rPr>
                        <w:rFonts w:hint="eastAsia"/>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F7A35" w14:textId="77777777" w:rsidR="006A260F" w:rsidRDefault="006A260F">
      <w:r>
        <w:separator/>
      </w:r>
    </w:p>
  </w:footnote>
  <w:footnote w:type="continuationSeparator" w:id="0">
    <w:p w14:paraId="250E2C5A" w14:textId="77777777" w:rsidR="006A260F" w:rsidRDefault="006A26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6301A4F"/>
    <w:multiLevelType w:val="singleLevel"/>
    <w:tmpl w:val="86301A4F"/>
    <w:lvl w:ilvl="0">
      <w:start w:val="1"/>
      <w:numFmt w:val="decimal"/>
      <w:suff w:val="nothing"/>
      <w:lvlText w:val="%1．"/>
      <w:lvlJc w:val="left"/>
      <w:pPr>
        <w:ind w:left="0" w:firstLine="400"/>
      </w:pPr>
      <w:rPr>
        <w:rFonts w:hint="default"/>
      </w:rPr>
    </w:lvl>
  </w:abstractNum>
  <w:abstractNum w:abstractNumId="1" w15:restartNumberingAfterBreak="0">
    <w:nsid w:val="C14C1261"/>
    <w:multiLevelType w:val="singleLevel"/>
    <w:tmpl w:val="C14C1261"/>
    <w:lvl w:ilvl="0">
      <w:start w:val="1"/>
      <w:numFmt w:val="decimal"/>
      <w:suff w:val="nothing"/>
      <w:lvlText w:val="%1．"/>
      <w:lvlJc w:val="left"/>
      <w:pPr>
        <w:ind w:left="0" w:firstLine="400"/>
      </w:pPr>
      <w:rPr>
        <w:rFonts w:hint="default"/>
      </w:rPr>
    </w:lvl>
  </w:abstractNum>
  <w:abstractNum w:abstractNumId="2" w15:restartNumberingAfterBreak="0">
    <w:nsid w:val="F4D164FB"/>
    <w:multiLevelType w:val="singleLevel"/>
    <w:tmpl w:val="F4D164FB"/>
    <w:lvl w:ilvl="0">
      <w:start w:val="1"/>
      <w:numFmt w:val="chineseCounting"/>
      <w:suff w:val="nothing"/>
      <w:lvlText w:val="（%1）"/>
      <w:lvlJc w:val="left"/>
      <w:pPr>
        <w:ind w:left="0" w:firstLine="420"/>
      </w:pPr>
      <w:rPr>
        <w:rFonts w:hint="eastAsia"/>
        <w:b w:val="0"/>
        <w:bCs w:val="0"/>
      </w:rPr>
    </w:lvl>
  </w:abstractNum>
  <w:abstractNum w:abstractNumId="3" w15:restartNumberingAfterBreak="0">
    <w:nsid w:val="1267639A"/>
    <w:multiLevelType w:val="singleLevel"/>
    <w:tmpl w:val="1267639A"/>
    <w:lvl w:ilvl="0">
      <w:start w:val="1"/>
      <w:numFmt w:val="chineseCounting"/>
      <w:suff w:val="nothing"/>
      <w:lvlText w:val="（%1）"/>
      <w:lvlJc w:val="left"/>
      <w:pPr>
        <w:ind w:left="0" w:firstLine="420"/>
      </w:pPr>
      <w:rPr>
        <w:rFonts w:hint="eastAsia"/>
      </w:rPr>
    </w:lvl>
  </w:abstractNum>
  <w:abstractNum w:abstractNumId="4" w15:restartNumberingAfterBreak="0">
    <w:nsid w:val="710A481D"/>
    <w:multiLevelType w:val="singleLevel"/>
    <w:tmpl w:val="710A481D"/>
    <w:lvl w:ilvl="0">
      <w:start w:val="1"/>
      <w:numFmt w:val="chineseCounting"/>
      <w:suff w:val="nothing"/>
      <w:lvlText w:val="（%1）"/>
      <w:lvlJc w:val="left"/>
      <w:pPr>
        <w:ind w:left="0" w:firstLine="420"/>
      </w:pPr>
      <w:rPr>
        <w:rFonts w:hint="eastAsia"/>
      </w:rPr>
    </w:lvl>
  </w:abstractNum>
  <w:abstractNum w:abstractNumId="5" w15:restartNumberingAfterBreak="0">
    <w:nsid w:val="7CB9CCBA"/>
    <w:multiLevelType w:val="singleLevel"/>
    <w:tmpl w:val="7CB9CCBA"/>
    <w:lvl w:ilvl="0">
      <w:start w:val="1"/>
      <w:numFmt w:val="chineseCounting"/>
      <w:suff w:val="nothing"/>
      <w:lvlText w:val="（%1）"/>
      <w:lvlJc w:val="left"/>
      <w:pPr>
        <w:ind w:left="0" w:firstLine="420"/>
      </w:pPr>
      <w:rPr>
        <w:rFonts w:hint="eastAsia"/>
      </w:rPr>
    </w:lvl>
  </w:abstractNum>
  <w:num w:numId="1" w16cid:durableId="249587507">
    <w:abstractNumId w:val="4"/>
  </w:num>
  <w:num w:numId="2" w16cid:durableId="672226946">
    <w:abstractNumId w:val="5"/>
  </w:num>
  <w:num w:numId="3" w16cid:durableId="1573470289">
    <w:abstractNumId w:val="2"/>
  </w:num>
  <w:num w:numId="4" w16cid:durableId="681736623">
    <w:abstractNumId w:val="1"/>
  </w:num>
  <w:num w:numId="5" w16cid:durableId="1526092686">
    <w:abstractNumId w:val="0"/>
  </w:num>
  <w:num w:numId="6" w16cid:durableId="13916870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08C1"/>
    <w:rsid w:val="C9F77E54"/>
    <w:rsid w:val="CCFBA37A"/>
    <w:rsid w:val="CF8A755B"/>
    <w:rsid w:val="D3FFB7EE"/>
    <w:rsid w:val="DD3FEF36"/>
    <w:rsid w:val="DFEE9680"/>
    <w:rsid w:val="DFF3B31B"/>
    <w:rsid w:val="E64F26EB"/>
    <w:rsid w:val="EBDEF88A"/>
    <w:rsid w:val="EFBE0C98"/>
    <w:rsid w:val="F7FDF5DA"/>
    <w:rsid w:val="FACBEAF6"/>
    <w:rsid w:val="FBB7B498"/>
    <w:rsid w:val="FD7FF0E2"/>
    <w:rsid w:val="FDF56729"/>
    <w:rsid w:val="FFBE5660"/>
    <w:rsid w:val="FFBF3416"/>
    <w:rsid w:val="FFF38062"/>
    <w:rsid w:val="00183B89"/>
    <w:rsid w:val="001A53CF"/>
    <w:rsid w:val="001C5CDA"/>
    <w:rsid w:val="002070D0"/>
    <w:rsid w:val="002C2E48"/>
    <w:rsid w:val="002D66A9"/>
    <w:rsid w:val="003621EC"/>
    <w:rsid w:val="0060195B"/>
    <w:rsid w:val="006852D4"/>
    <w:rsid w:val="006A260F"/>
    <w:rsid w:val="00711992"/>
    <w:rsid w:val="00713DF1"/>
    <w:rsid w:val="007841CA"/>
    <w:rsid w:val="00791ACB"/>
    <w:rsid w:val="007D644B"/>
    <w:rsid w:val="00872AC9"/>
    <w:rsid w:val="008C654D"/>
    <w:rsid w:val="009C23D0"/>
    <w:rsid w:val="00B53A37"/>
    <w:rsid w:val="00BD353E"/>
    <w:rsid w:val="00C708C1"/>
    <w:rsid w:val="00D964BE"/>
    <w:rsid w:val="00FE6070"/>
    <w:rsid w:val="01CC1A40"/>
    <w:rsid w:val="01E07623"/>
    <w:rsid w:val="0271602E"/>
    <w:rsid w:val="02B45DA9"/>
    <w:rsid w:val="02F85BA2"/>
    <w:rsid w:val="045C7899"/>
    <w:rsid w:val="047D1717"/>
    <w:rsid w:val="04C3735B"/>
    <w:rsid w:val="0537511C"/>
    <w:rsid w:val="055E62DB"/>
    <w:rsid w:val="056A3686"/>
    <w:rsid w:val="05D16FD4"/>
    <w:rsid w:val="05F509D2"/>
    <w:rsid w:val="06027FA3"/>
    <w:rsid w:val="06866A34"/>
    <w:rsid w:val="069254DF"/>
    <w:rsid w:val="06C0128E"/>
    <w:rsid w:val="074A2C1C"/>
    <w:rsid w:val="08A43EF7"/>
    <w:rsid w:val="08A96CC2"/>
    <w:rsid w:val="091A0EDD"/>
    <w:rsid w:val="09E77D47"/>
    <w:rsid w:val="09EB06DB"/>
    <w:rsid w:val="0A0B39F2"/>
    <w:rsid w:val="0A784D86"/>
    <w:rsid w:val="0B0726F0"/>
    <w:rsid w:val="0B1D5B72"/>
    <w:rsid w:val="0B291CB1"/>
    <w:rsid w:val="0BCE4024"/>
    <w:rsid w:val="0C0F71F4"/>
    <w:rsid w:val="0CDB36FB"/>
    <w:rsid w:val="0D683370"/>
    <w:rsid w:val="0E4F1826"/>
    <w:rsid w:val="0E5F795E"/>
    <w:rsid w:val="0E79258E"/>
    <w:rsid w:val="0FD10B46"/>
    <w:rsid w:val="1032452C"/>
    <w:rsid w:val="10856A8F"/>
    <w:rsid w:val="10D375F0"/>
    <w:rsid w:val="11A85089"/>
    <w:rsid w:val="123E5078"/>
    <w:rsid w:val="12AC758C"/>
    <w:rsid w:val="13367661"/>
    <w:rsid w:val="13501D00"/>
    <w:rsid w:val="14F5631D"/>
    <w:rsid w:val="15075A0D"/>
    <w:rsid w:val="15221E3A"/>
    <w:rsid w:val="15B25EA5"/>
    <w:rsid w:val="15D319E4"/>
    <w:rsid w:val="15DF57DE"/>
    <w:rsid w:val="167C4854"/>
    <w:rsid w:val="16D540B3"/>
    <w:rsid w:val="177E65BF"/>
    <w:rsid w:val="196B02EF"/>
    <w:rsid w:val="19762565"/>
    <w:rsid w:val="19762EFD"/>
    <w:rsid w:val="199B30F0"/>
    <w:rsid w:val="1A8F0322"/>
    <w:rsid w:val="1B2C5C22"/>
    <w:rsid w:val="1B4F4EDD"/>
    <w:rsid w:val="1C8738AA"/>
    <w:rsid w:val="1CE31A8A"/>
    <w:rsid w:val="1D150533"/>
    <w:rsid w:val="1D7D2CB7"/>
    <w:rsid w:val="1DB10F00"/>
    <w:rsid w:val="1DB453AA"/>
    <w:rsid w:val="1E024ED4"/>
    <w:rsid w:val="1F016886"/>
    <w:rsid w:val="1F1B2480"/>
    <w:rsid w:val="1F205F11"/>
    <w:rsid w:val="1F9C3A47"/>
    <w:rsid w:val="1FAA7995"/>
    <w:rsid w:val="1FB01886"/>
    <w:rsid w:val="1FD72523"/>
    <w:rsid w:val="200F42C5"/>
    <w:rsid w:val="205729C5"/>
    <w:rsid w:val="21041028"/>
    <w:rsid w:val="21044B1C"/>
    <w:rsid w:val="2135371C"/>
    <w:rsid w:val="2167530B"/>
    <w:rsid w:val="21C90915"/>
    <w:rsid w:val="21E64A5A"/>
    <w:rsid w:val="23B272C6"/>
    <w:rsid w:val="24AA010C"/>
    <w:rsid w:val="252E0109"/>
    <w:rsid w:val="25682786"/>
    <w:rsid w:val="25A2270C"/>
    <w:rsid w:val="25E50C96"/>
    <w:rsid w:val="266B3C0A"/>
    <w:rsid w:val="2694227D"/>
    <w:rsid w:val="269E27A4"/>
    <w:rsid w:val="272E16C3"/>
    <w:rsid w:val="275E1627"/>
    <w:rsid w:val="28011B94"/>
    <w:rsid w:val="289522DB"/>
    <w:rsid w:val="29366E5D"/>
    <w:rsid w:val="29992FE8"/>
    <w:rsid w:val="29BF6989"/>
    <w:rsid w:val="2A182C6A"/>
    <w:rsid w:val="2B424A89"/>
    <w:rsid w:val="2B4B1F37"/>
    <w:rsid w:val="2B627885"/>
    <w:rsid w:val="2C654FB4"/>
    <w:rsid w:val="2CCD55F7"/>
    <w:rsid w:val="2D6A71D0"/>
    <w:rsid w:val="2DDE3089"/>
    <w:rsid w:val="2F066EDB"/>
    <w:rsid w:val="2FC063B2"/>
    <w:rsid w:val="2FC17833"/>
    <w:rsid w:val="300D3C12"/>
    <w:rsid w:val="307066E8"/>
    <w:rsid w:val="307E10F9"/>
    <w:rsid w:val="30A94B1D"/>
    <w:rsid w:val="30FA6C2F"/>
    <w:rsid w:val="3291620A"/>
    <w:rsid w:val="329460F0"/>
    <w:rsid w:val="32AE2918"/>
    <w:rsid w:val="338F1AA7"/>
    <w:rsid w:val="33CA4337"/>
    <w:rsid w:val="345673CB"/>
    <w:rsid w:val="3483413B"/>
    <w:rsid w:val="34E77D57"/>
    <w:rsid w:val="355E6875"/>
    <w:rsid w:val="35613869"/>
    <w:rsid w:val="35FE7713"/>
    <w:rsid w:val="363260B2"/>
    <w:rsid w:val="36B65E9E"/>
    <w:rsid w:val="36C26AD4"/>
    <w:rsid w:val="36D54A0C"/>
    <w:rsid w:val="372C0F52"/>
    <w:rsid w:val="382B5BCF"/>
    <w:rsid w:val="38C95F30"/>
    <w:rsid w:val="39404179"/>
    <w:rsid w:val="39CA2DA7"/>
    <w:rsid w:val="39D12B52"/>
    <w:rsid w:val="3A0C7EAF"/>
    <w:rsid w:val="3A0E32A0"/>
    <w:rsid w:val="3A233BEC"/>
    <w:rsid w:val="3A7B0465"/>
    <w:rsid w:val="3A9B25A4"/>
    <w:rsid w:val="3AE70205"/>
    <w:rsid w:val="3B4E1156"/>
    <w:rsid w:val="3C540CB4"/>
    <w:rsid w:val="3CD60294"/>
    <w:rsid w:val="3D132375"/>
    <w:rsid w:val="3D1E3057"/>
    <w:rsid w:val="3D4A070B"/>
    <w:rsid w:val="3DB632A9"/>
    <w:rsid w:val="3FAE03FB"/>
    <w:rsid w:val="3FF3881D"/>
    <w:rsid w:val="40FC6317"/>
    <w:rsid w:val="41522EB0"/>
    <w:rsid w:val="42640056"/>
    <w:rsid w:val="429C3A85"/>
    <w:rsid w:val="42DB7F0D"/>
    <w:rsid w:val="42F779C3"/>
    <w:rsid w:val="4307256F"/>
    <w:rsid w:val="433B673E"/>
    <w:rsid w:val="43524198"/>
    <w:rsid w:val="437865C8"/>
    <w:rsid w:val="44983D87"/>
    <w:rsid w:val="45AB756A"/>
    <w:rsid w:val="46914A06"/>
    <w:rsid w:val="47376F28"/>
    <w:rsid w:val="478A0BFE"/>
    <w:rsid w:val="48732586"/>
    <w:rsid w:val="492C3A50"/>
    <w:rsid w:val="494A28EB"/>
    <w:rsid w:val="495018A8"/>
    <w:rsid w:val="4962292D"/>
    <w:rsid w:val="49882084"/>
    <w:rsid w:val="49F9689A"/>
    <w:rsid w:val="4AA32F4E"/>
    <w:rsid w:val="4CCE37F5"/>
    <w:rsid w:val="4D2B2B9F"/>
    <w:rsid w:val="4EC937A7"/>
    <w:rsid w:val="4F063346"/>
    <w:rsid w:val="4F2237DC"/>
    <w:rsid w:val="4F79300E"/>
    <w:rsid w:val="50462262"/>
    <w:rsid w:val="504F52E3"/>
    <w:rsid w:val="50526B81"/>
    <w:rsid w:val="50904CA5"/>
    <w:rsid w:val="50FE0AB7"/>
    <w:rsid w:val="51190DB6"/>
    <w:rsid w:val="51E2010C"/>
    <w:rsid w:val="52B778A0"/>
    <w:rsid w:val="52E52B92"/>
    <w:rsid w:val="532A0086"/>
    <w:rsid w:val="53E36A4C"/>
    <w:rsid w:val="54474E20"/>
    <w:rsid w:val="55017A2F"/>
    <w:rsid w:val="556F1B6E"/>
    <w:rsid w:val="562F042D"/>
    <w:rsid w:val="56371E36"/>
    <w:rsid w:val="56B01E8C"/>
    <w:rsid w:val="56B050EF"/>
    <w:rsid w:val="56BB554D"/>
    <w:rsid w:val="56E65565"/>
    <w:rsid w:val="57FB37C4"/>
    <w:rsid w:val="58192C1F"/>
    <w:rsid w:val="58B86DFA"/>
    <w:rsid w:val="58C25462"/>
    <w:rsid w:val="5A1F3E10"/>
    <w:rsid w:val="5A7A57FA"/>
    <w:rsid w:val="5AE23DB8"/>
    <w:rsid w:val="5BDB4367"/>
    <w:rsid w:val="5BFC5BCB"/>
    <w:rsid w:val="5D091E2F"/>
    <w:rsid w:val="5DE55787"/>
    <w:rsid w:val="5E3217BC"/>
    <w:rsid w:val="5E8C5954"/>
    <w:rsid w:val="5F7E33B1"/>
    <w:rsid w:val="5FAD4948"/>
    <w:rsid w:val="5FF72D98"/>
    <w:rsid w:val="61AD1BA1"/>
    <w:rsid w:val="630C6AF3"/>
    <w:rsid w:val="631F4415"/>
    <w:rsid w:val="636556B9"/>
    <w:rsid w:val="637E37BE"/>
    <w:rsid w:val="638D6D14"/>
    <w:rsid w:val="63931831"/>
    <w:rsid w:val="63CC2983"/>
    <w:rsid w:val="64483472"/>
    <w:rsid w:val="648331EE"/>
    <w:rsid w:val="649E76A8"/>
    <w:rsid w:val="64EF6D3C"/>
    <w:rsid w:val="656154E3"/>
    <w:rsid w:val="656746EB"/>
    <w:rsid w:val="663446CD"/>
    <w:rsid w:val="667245C2"/>
    <w:rsid w:val="668A3A96"/>
    <w:rsid w:val="6699633E"/>
    <w:rsid w:val="669F5525"/>
    <w:rsid w:val="66A713BE"/>
    <w:rsid w:val="66C83B8E"/>
    <w:rsid w:val="66D50D68"/>
    <w:rsid w:val="67240356"/>
    <w:rsid w:val="680D5B5F"/>
    <w:rsid w:val="6847658D"/>
    <w:rsid w:val="69012A9A"/>
    <w:rsid w:val="691C16CA"/>
    <w:rsid w:val="6A4D6E76"/>
    <w:rsid w:val="6A8E2A9F"/>
    <w:rsid w:val="6ACE61F0"/>
    <w:rsid w:val="6AE347EB"/>
    <w:rsid w:val="6B063D3C"/>
    <w:rsid w:val="6B1B523D"/>
    <w:rsid w:val="6BA77823"/>
    <w:rsid w:val="6BBB33E4"/>
    <w:rsid w:val="6BC04E8F"/>
    <w:rsid w:val="6BDC2651"/>
    <w:rsid w:val="6BF7C07F"/>
    <w:rsid w:val="6BFB7AD7"/>
    <w:rsid w:val="6C162652"/>
    <w:rsid w:val="6C9232CC"/>
    <w:rsid w:val="6CB87914"/>
    <w:rsid w:val="6E2357EB"/>
    <w:rsid w:val="6FD872CA"/>
    <w:rsid w:val="7004359C"/>
    <w:rsid w:val="70131372"/>
    <w:rsid w:val="708E1FF9"/>
    <w:rsid w:val="718878EF"/>
    <w:rsid w:val="72111969"/>
    <w:rsid w:val="725A6FF8"/>
    <w:rsid w:val="72772FEB"/>
    <w:rsid w:val="728A24AA"/>
    <w:rsid w:val="72A76461"/>
    <w:rsid w:val="72D16E26"/>
    <w:rsid w:val="73F82FD0"/>
    <w:rsid w:val="742A224E"/>
    <w:rsid w:val="74370757"/>
    <w:rsid w:val="748528D6"/>
    <w:rsid w:val="749A63DC"/>
    <w:rsid w:val="749B4405"/>
    <w:rsid w:val="74C002E8"/>
    <w:rsid w:val="758268B0"/>
    <w:rsid w:val="75E43347"/>
    <w:rsid w:val="75E906C4"/>
    <w:rsid w:val="75F9374E"/>
    <w:rsid w:val="760216DE"/>
    <w:rsid w:val="76372898"/>
    <w:rsid w:val="76704C9C"/>
    <w:rsid w:val="76874D70"/>
    <w:rsid w:val="769648B6"/>
    <w:rsid w:val="76B4129D"/>
    <w:rsid w:val="772E4B07"/>
    <w:rsid w:val="781B699B"/>
    <w:rsid w:val="78611F19"/>
    <w:rsid w:val="787E1450"/>
    <w:rsid w:val="78802A26"/>
    <w:rsid w:val="789A1873"/>
    <w:rsid w:val="78A1319A"/>
    <w:rsid w:val="78CF226D"/>
    <w:rsid w:val="78D86286"/>
    <w:rsid w:val="79245DD7"/>
    <w:rsid w:val="79740808"/>
    <w:rsid w:val="79C30E00"/>
    <w:rsid w:val="7AF67023"/>
    <w:rsid w:val="7B09415C"/>
    <w:rsid w:val="7B8E6464"/>
    <w:rsid w:val="7BB021FD"/>
    <w:rsid w:val="7BF302A3"/>
    <w:rsid w:val="7D231FAF"/>
    <w:rsid w:val="7DECEBB8"/>
    <w:rsid w:val="7DFD2B17"/>
    <w:rsid w:val="7E890826"/>
    <w:rsid w:val="7EE15317"/>
    <w:rsid w:val="7F2B5E31"/>
    <w:rsid w:val="7F313044"/>
    <w:rsid w:val="7F95168D"/>
    <w:rsid w:val="7FBD8577"/>
    <w:rsid w:val="7FDB3202"/>
    <w:rsid w:val="7FF80093"/>
    <w:rsid w:val="7FFFBCA2"/>
    <w:rsid w:val="A97FE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91BF8C9"/>
  <w15:docId w15:val="{8E4B5ECB-9453-4EA0-9989-7195984DF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hAnsi="Calibri" w:cs="Arial"/>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unhideWhenUsed/>
    <w:qFormat/>
    <w:pPr>
      <w:spacing w:after="120"/>
      <w:ind w:leftChars="200" w:left="420"/>
    </w:pPr>
  </w:style>
  <w:style w:type="paragraph" w:styleId="a4">
    <w:name w:val="annotation text"/>
    <w:basedOn w:val="a"/>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1"/>
    <w:qFormat/>
    <w:rPr>
      <w:b/>
    </w:rPr>
  </w:style>
  <w:style w:type="paragraph" w:customStyle="1" w:styleId="1">
    <w:name w:val="修订1"/>
    <w:hidden/>
    <w:uiPriority w:val="99"/>
    <w:unhideWhenUsed/>
    <w:qFormat/>
    <w:rPr>
      <w:rFonts w:ascii="Calibri" w:hAnsi="Calibri" w:cs="Arial"/>
      <w:kern w:val="2"/>
      <w:sz w:val="21"/>
      <w:szCs w:val="22"/>
    </w:rPr>
  </w:style>
  <w:style w:type="paragraph" w:customStyle="1" w:styleId="2">
    <w:name w:val="修订2"/>
    <w:hidden/>
    <w:uiPriority w:val="99"/>
    <w:unhideWhenUsed/>
    <w:qFormat/>
    <w:rPr>
      <w:rFonts w:ascii="Calibri" w:hAnsi="Calibri" w:cs="Arial"/>
      <w:kern w:val="2"/>
      <w:sz w:val="21"/>
      <w:szCs w:val="22"/>
    </w:rPr>
  </w:style>
  <w:style w:type="paragraph" w:styleId="a9">
    <w:name w:val="Revision"/>
    <w:hidden/>
    <w:uiPriority w:val="99"/>
    <w:unhideWhenUsed/>
    <w:rsid w:val="003621EC"/>
    <w:rPr>
      <w:rFonts w:ascii="Calibri"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7</Pages>
  <Words>658</Words>
  <Characters>3751</Characters>
  <Application>Microsoft Office Word</Application>
  <DocSecurity>0</DocSecurity>
  <Lines>31</Lines>
  <Paragraphs>8</Paragraphs>
  <ScaleCrop>false</ScaleCrop>
  <Company/>
  <LinksUpToDate>false</LinksUpToDate>
  <CharactersWithSpaces>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果珍</dc:creator>
  <cp:lastModifiedBy>陈 陈</cp:lastModifiedBy>
  <cp:revision>9</cp:revision>
  <cp:lastPrinted>2023-07-18T19:53:00Z</cp:lastPrinted>
  <dcterms:created xsi:type="dcterms:W3CDTF">2022-05-06T12:00:00Z</dcterms:created>
  <dcterms:modified xsi:type="dcterms:W3CDTF">2025-10-24T01:13:00Z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9573A694A2F98790EC4F9C64CA196BFA_42</vt:lpwstr>
  </property>
  <property fmtid="{D5CDD505-2E9C-101B-9397-08002B2CF9AE}" pid="4" name="KSOTemplateDocerSaveRecord">
    <vt:lpwstr>eyJoZGlkIjoiMDg0ZmEzMzBlMzRmZTkxNzkzM2QxNTY1ZWNiNWI4OWEiLCJ1c2VySWQiOiIyNjU5NzQ2NTQifQ==</vt:lpwstr>
  </property>
</Properties>
</file>