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A09C0" w14:textId="77777777" w:rsidR="00F01EC6" w:rsidRDefault="00000000">
      <w:pPr>
        <w:spacing w:line="50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四川农商银行支付宝快捷支付线上服务协议</w:t>
      </w:r>
    </w:p>
    <w:p w14:paraId="71B1EAEB" w14:textId="77777777" w:rsidR="00F01EC6" w:rsidRDefault="00F01EC6">
      <w:pPr>
        <w:pStyle w:val="a6"/>
        <w:shd w:val="clear" w:color="auto" w:fill="FFFFFF"/>
        <w:spacing w:before="0" w:beforeAutospacing="0" w:after="0" w:afterAutospacing="0" w:line="500" w:lineRule="exact"/>
        <w:jc w:val="center"/>
        <w:rPr>
          <w:rFonts w:ascii="Times New Roman" w:eastAsia="方正仿宋_GBK" w:hAnsi="Times New Roman" w:cs="Times New Roman"/>
        </w:rPr>
      </w:pPr>
    </w:p>
    <w:p w14:paraId="1E39ED4E" w14:textId="77777777" w:rsidR="00F01EC6" w:rsidRDefault="00000000">
      <w:pPr>
        <w:pStyle w:val="a6"/>
        <w:shd w:val="clear" w:color="auto" w:fill="FFFFFF"/>
        <w:spacing w:before="0" w:beforeAutospacing="0" w:after="0" w:afterAutospacing="0" w:line="500" w:lineRule="exact"/>
        <w:ind w:firstLineChars="200" w:firstLine="480"/>
        <w:rPr>
          <w:rFonts w:ascii="Times New Roman" w:eastAsia="方正仿宋_GBK" w:hAnsi="Times New Roman" w:cs="Times New Roman"/>
        </w:rPr>
      </w:pPr>
      <w:r>
        <w:rPr>
          <w:rFonts w:ascii="Times New Roman" w:eastAsia="方正仿宋_GBK" w:hAnsi="Times New Roman" w:cs="Times New Roman" w:hint="eastAsia"/>
        </w:rPr>
        <w:t>客</w:t>
      </w:r>
      <w:r>
        <w:rPr>
          <w:rFonts w:ascii="Times New Roman" w:eastAsia="方正仿宋_GBK" w:hAnsi="Times New Roman" w:cs="Times New Roman"/>
        </w:rPr>
        <w:t>户</w:t>
      </w:r>
      <w:r>
        <w:rPr>
          <w:rFonts w:ascii="Times New Roman" w:eastAsia="方正仿宋_GBK" w:hAnsi="Times New Roman"/>
        </w:rPr>
        <w:t>（以下称</w:t>
      </w:r>
      <w:r>
        <w:rPr>
          <w:rFonts w:ascii="Times New Roman" w:eastAsia="方正仿宋_GBK" w:hAnsi="Times New Roman" w:hint="eastAsia"/>
        </w:rPr>
        <w:t>“</w:t>
      </w:r>
      <w:r>
        <w:rPr>
          <w:rFonts w:ascii="Times New Roman" w:eastAsia="方正仿宋_GBK" w:hAnsi="Times New Roman"/>
        </w:rPr>
        <w:t>甲方</w:t>
      </w:r>
      <w:r>
        <w:rPr>
          <w:rFonts w:ascii="Times New Roman" w:eastAsia="方正仿宋_GBK" w:hAnsi="Times New Roman" w:hint="eastAsia"/>
        </w:rPr>
        <w:t>”</w:t>
      </w:r>
      <w:r>
        <w:rPr>
          <w:rFonts w:ascii="Times New Roman" w:eastAsia="方正仿宋_GBK" w:hAnsi="Times New Roman"/>
        </w:rPr>
        <w:t>）与四川农商银行（包括四川农商联合银行及所辖各市县农商银行，以下称</w:t>
      </w:r>
      <w:r>
        <w:rPr>
          <w:rFonts w:ascii="Times New Roman" w:eastAsia="方正仿宋_GBK" w:hAnsi="Times New Roman" w:hint="eastAsia"/>
        </w:rPr>
        <w:t>“</w:t>
      </w:r>
      <w:r>
        <w:rPr>
          <w:rFonts w:ascii="Times New Roman" w:eastAsia="方正仿宋_GBK" w:hAnsi="Times New Roman"/>
        </w:rPr>
        <w:t>乙方</w:t>
      </w:r>
      <w:r>
        <w:rPr>
          <w:rFonts w:ascii="Times New Roman" w:eastAsia="方正仿宋_GBK" w:hAnsi="Times New Roman" w:hint="eastAsia"/>
        </w:rPr>
        <w:t>”</w:t>
      </w:r>
      <w:r>
        <w:rPr>
          <w:rFonts w:ascii="Times New Roman" w:eastAsia="方正仿宋_GBK" w:hAnsi="Times New Roman"/>
        </w:rPr>
        <w:t>）本着平等互利的原则，就</w:t>
      </w:r>
      <w:r>
        <w:rPr>
          <w:rFonts w:ascii="Times New Roman" w:eastAsia="方正仿宋_GBK" w:hAnsi="Times New Roman" w:hint="eastAsia"/>
        </w:rPr>
        <w:t>“支付宝快捷支付”</w:t>
      </w:r>
      <w:r>
        <w:rPr>
          <w:rFonts w:ascii="Times New Roman" w:eastAsia="方正仿宋_GBK" w:hAnsi="Times New Roman"/>
        </w:rPr>
        <w:t>业务相关事宜达成本协议。</w:t>
      </w:r>
    </w:p>
    <w:p w14:paraId="50CC3BCE" w14:textId="77777777" w:rsidR="00F01EC6" w:rsidRDefault="00000000">
      <w:pPr>
        <w:shd w:val="clear" w:color="auto" w:fill="FFFFFF"/>
        <w:spacing w:line="500" w:lineRule="exact"/>
        <w:ind w:firstLineChars="200" w:firstLine="482"/>
        <w:rPr>
          <w:rFonts w:ascii="Times New Roman" w:eastAsia="方正仿宋_GBK" w:hAnsi="Times New Roman"/>
          <w:b/>
          <w:bCs/>
        </w:rPr>
      </w:pPr>
      <w:r>
        <w:rPr>
          <w:rFonts w:ascii="Times New Roman" w:eastAsia="方正仿宋_GBK" w:hAnsi="Times New Roman" w:hint="eastAsia"/>
          <w:b/>
          <w:bCs/>
          <w:sz w:val="24"/>
          <w:szCs w:val="24"/>
        </w:rPr>
        <w:t>在接受本协议前，请甲方仔细阅读本协议的全部内容（特别是含有黑体字标题或文字加粗的条款），特别关注本协议中关于甲乙双方权利和义务及其他加粗显示的相关内容，甲方点击或者勾选“确定”或“同意”等操作，即表示已全部知晓并充分理解协议内容，严格遵守协议条款。如果甲方不同意本协议有关内容，或者无法准确理解乙方对条款的解释，请不要进行相关操作。</w:t>
      </w:r>
    </w:p>
    <w:p w14:paraId="60E37AF3" w14:textId="77777777" w:rsidR="00F01EC6" w:rsidRDefault="00000000">
      <w:pPr>
        <w:numPr>
          <w:ilvl w:val="0"/>
          <w:numId w:val="1"/>
        </w:numPr>
        <w:spacing w:line="500" w:lineRule="exact"/>
        <w:rPr>
          <w:rFonts w:ascii="Times New Roman" w:eastAsia="方正仿宋_GBK" w:hAnsi="Times New Roman"/>
          <w:b/>
          <w:bCs/>
          <w:sz w:val="24"/>
          <w:szCs w:val="24"/>
        </w:rPr>
      </w:pPr>
      <w:r>
        <w:rPr>
          <w:rFonts w:ascii="Times New Roman" w:eastAsia="方正仿宋_GBK" w:hAnsi="Times New Roman"/>
          <w:b/>
          <w:bCs/>
          <w:sz w:val="24"/>
          <w:szCs w:val="24"/>
        </w:rPr>
        <w:t>术语及解释</w:t>
      </w:r>
    </w:p>
    <w:p w14:paraId="3F270A8A" w14:textId="77777777"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如无特别说明，下列用语在本协议中的含义为：</w:t>
      </w:r>
    </w:p>
    <w:p w14:paraId="28437EDA" w14:textId="36027D42"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hint="eastAsia"/>
          <w:sz w:val="24"/>
          <w:szCs w:val="24"/>
        </w:rPr>
        <w:t>支付宝</w:t>
      </w:r>
      <w:r>
        <w:rPr>
          <w:rFonts w:ascii="Times New Roman" w:eastAsia="方正仿宋_GBK" w:hAnsi="Times New Roman"/>
          <w:sz w:val="24"/>
          <w:szCs w:val="24"/>
        </w:rPr>
        <w:t>快捷支付</w:t>
      </w:r>
      <w:r>
        <w:rPr>
          <w:rFonts w:ascii="Times New Roman" w:eastAsia="方正仿宋_GBK" w:hAnsi="Times New Roman" w:hint="eastAsia"/>
          <w:sz w:val="24"/>
          <w:szCs w:val="24"/>
        </w:rPr>
        <w:t>是</w:t>
      </w:r>
      <w:r>
        <w:rPr>
          <w:rFonts w:ascii="Times New Roman" w:eastAsia="方正仿宋_GBK" w:hAnsi="Times New Roman"/>
          <w:sz w:val="24"/>
          <w:szCs w:val="24"/>
        </w:rPr>
        <w:t>指甲方将其在乙方开立的银行账户与甲方支付</w:t>
      </w:r>
      <w:r>
        <w:rPr>
          <w:rFonts w:ascii="Times New Roman" w:eastAsia="方正仿宋_GBK" w:hAnsi="Times New Roman" w:hint="eastAsia"/>
          <w:sz w:val="24"/>
          <w:szCs w:val="24"/>
        </w:rPr>
        <w:t>宝</w:t>
      </w:r>
      <w:r>
        <w:rPr>
          <w:rFonts w:ascii="Times New Roman" w:eastAsia="方正仿宋_GBK" w:hAnsi="Times New Roman"/>
          <w:sz w:val="24"/>
          <w:szCs w:val="24"/>
        </w:rPr>
        <w:t>账户绑定，乙方根据甲方通过</w:t>
      </w:r>
      <w:r>
        <w:rPr>
          <w:rFonts w:ascii="Times New Roman" w:eastAsia="方正仿宋_GBK" w:hAnsi="Times New Roman" w:hint="eastAsia"/>
          <w:sz w:val="24"/>
          <w:szCs w:val="24"/>
        </w:rPr>
        <w:t>支付宝</w:t>
      </w:r>
      <w:r>
        <w:rPr>
          <w:rFonts w:ascii="Times New Roman" w:eastAsia="方正仿宋_GBK" w:hAnsi="Times New Roman"/>
          <w:sz w:val="24"/>
          <w:szCs w:val="24"/>
        </w:rPr>
        <w:t>发送的指令，扣划甲方</w:t>
      </w:r>
      <w:r>
        <w:rPr>
          <w:rFonts w:ascii="Times New Roman" w:eastAsia="方正仿宋_GBK" w:hAnsi="Times New Roman" w:hint="eastAsia"/>
          <w:sz w:val="24"/>
          <w:szCs w:val="24"/>
        </w:rPr>
        <w:t>绑定</w:t>
      </w:r>
      <w:r>
        <w:rPr>
          <w:rFonts w:ascii="Times New Roman" w:eastAsia="方正仿宋_GBK" w:hAnsi="Times New Roman"/>
          <w:sz w:val="24"/>
          <w:szCs w:val="24"/>
        </w:rPr>
        <w:t>银行账户资金的支付服务业务。</w:t>
      </w:r>
    </w:p>
    <w:p w14:paraId="071B8097" w14:textId="77777777" w:rsidR="00F01EC6" w:rsidRDefault="00000000">
      <w:pPr>
        <w:shd w:val="clear" w:color="auto" w:fill="FFFFFF"/>
        <w:spacing w:line="500" w:lineRule="exact"/>
        <w:ind w:firstLineChars="200" w:firstLine="506"/>
      </w:pPr>
      <w:r>
        <w:rPr>
          <w:rFonts w:ascii="Times New Roman" w:eastAsia="方正仿宋_GBK" w:hAnsi="Times New Roman"/>
          <w:b/>
          <w:bCs/>
          <w:spacing w:val="6"/>
          <w:sz w:val="24"/>
          <w:szCs w:val="24"/>
        </w:rPr>
        <w:t>第</w:t>
      </w:r>
      <w:r>
        <w:rPr>
          <w:rFonts w:ascii="Times New Roman" w:eastAsia="方正仿宋_GBK" w:hAnsi="Times New Roman"/>
          <w:b/>
          <w:bCs/>
          <w:spacing w:val="6"/>
          <w:sz w:val="24"/>
          <w:szCs w:val="24"/>
          <w:lang w:eastAsia="zh"/>
        </w:rPr>
        <w:t>二</w:t>
      </w:r>
      <w:r>
        <w:rPr>
          <w:rFonts w:ascii="Times New Roman" w:eastAsia="方正仿宋_GBK" w:hAnsi="Times New Roman"/>
          <w:b/>
          <w:bCs/>
          <w:spacing w:val="6"/>
          <w:sz w:val="24"/>
          <w:szCs w:val="24"/>
        </w:rPr>
        <w:t>条</w:t>
      </w:r>
      <w:r>
        <w:rPr>
          <w:rFonts w:ascii="Times New Roman" w:eastAsia="方正仿宋_GBK" w:hAnsi="Times New Roman"/>
          <w:b/>
          <w:bCs/>
          <w:spacing w:val="6"/>
          <w:sz w:val="24"/>
          <w:szCs w:val="24"/>
        </w:rPr>
        <w:t xml:space="preserve"> </w:t>
      </w:r>
      <w:r>
        <w:rPr>
          <w:rFonts w:ascii="Times New Roman" w:eastAsia="方正仿宋_GBK" w:hAnsi="Times New Roman"/>
          <w:b/>
          <w:bCs/>
          <w:spacing w:val="6"/>
          <w:sz w:val="24"/>
          <w:szCs w:val="24"/>
        </w:rPr>
        <w:t>甲</w:t>
      </w:r>
      <w:r>
        <w:rPr>
          <w:rFonts w:ascii="Times New Roman" w:eastAsia="方正仿宋_GBK" w:hAnsi="Times New Roman"/>
          <w:b/>
          <w:bCs/>
          <w:spacing w:val="6"/>
          <w:sz w:val="24"/>
          <w:szCs w:val="24"/>
          <w:lang w:eastAsia="zh"/>
        </w:rPr>
        <w:t>方权利与义务</w:t>
      </w:r>
    </w:p>
    <w:p w14:paraId="0AE38DCA" w14:textId="77777777" w:rsidR="00F01EC6" w:rsidRDefault="00000000">
      <w:pPr>
        <w:pStyle w:val="a0"/>
        <w:shd w:val="clear" w:color="auto" w:fill="FFFFFF"/>
        <w:spacing w:after="0" w:line="500" w:lineRule="exact"/>
        <w:ind w:leftChars="0" w:left="0" w:firstLineChars="200" w:firstLine="480"/>
        <w:rPr>
          <w:rFonts w:ascii="Times New Roman" w:eastAsia="方正仿宋_GBK" w:hAnsi="Times New Roman"/>
        </w:rPr>
      </w:pPr>
      <w:r>
        <w:rPr>
          <w:rFonts w:ascii="Times New Roman" w:eastAsia="方正仿宋_GBK" w:hAnsi="Times New Roman" w:hint="eastAsia"/>
          <w:sz w:val="24"/>
          <w:szCs w:val="24"/>
        </w:rPr>
        <w:t>（一）甲方在使用乙方提供的本服务时，应当遵守本协议以及乙方不定期通过电子银行或营业网点等渠道公示的相关业务规则、通知、公告及声明。</w:t>
      </w:r>
    </w:p>
    <w:p w14:paraId="5FD065B4" w14:textId="77777777" w:rsidR="00F01EC6" w:rsidRDefault="00000000">
      <w:pPr>
        <w:pStyle w:val="a0"/>
        <w:shd w:val="clear" w:color="auto" w:fill="FFFFFF"/>
        <w:spacing w:after="0" w:line="500" w:lineRule="exact"/>
        <w:ind w:leftChars="0" w:left="0" w:firstLineChars="200" w:firstLine="480"/>
        <w:rPr>
          <w:rFonts w:ascii="Times New Roman" w:eastAsia="方正仿宋_GBK" w:hAnsi="Times New Roman"/>
        </w:rPr>
      </w:pPr>
      <w:r>
        <w:rPr>
          <w:rFonts w:ascii="Times New Roman" w:eastAsia="方正仿宋_GBK" w:hAnsi="Times New Roman"/>
          <w:bCs/>
          <w:sz w:val="24"/>
          <w:szCs w:val="24"/>
        </w:rPr>
        <w:t>（二）甲方知悉并同意以下</w:t>
      </w:r>
      <w:r>
        <w:rPr>
          <w:rFonts w:ascii="Times New Roman" w:eastAsia="方正仿宋_GBK" w:hAnsi="Times New Roman" w:hint="eastAsia"/>
          <w:bCs/>
          <w:sz w:val="24"/>
          <w:szCs w:val="24"/>
        </w:rPr>
        <w:t>支付宝快捷支付业务</w:t>
      </w:r>
      <w:r>
        <w:rPr>
          <w:rFonts w:ascii="Times New Roman" w:eastAsia="方正仿宋_GBK" w:hAnsi="Times New Roman"/>
          <w:bCs/>
          <w:sz w:val="24"/>
          <w:szCs w:val="24"/>
        </w:rPr>
        <w:t>规则：</w:t>
      </w:r>
    </w:p>
    <w:p w14:paraId="076A7983" w14:textId="77777777" w:rsidR="00F01EC6" w:rsidRDefault="00000000">
      <w:pPr>
        <w:pStyle w:val="a6"/>
        <w:numPr>
          <w:ilvl w:val="255"/>
          <w:numId w:val="0"/>
        </w:numPr>
        <w:shd w:val="clear" w:color="auto" w:fill="FFFFFF"/>
        <w:spacing w:before="0" w:beforeAutospacing="0" w:after="0" w:afterAutospacing="0" w:line="500" w:lineRule="exact"/>
        <w:ind w:firstLineChars="200" w:firstLine="480"/>
        <w:rPr>
          <w:rFonts w:ascii="Times New Roman" w:eastAsia="方正仿宋_GBK" w:hAnsi="Times New Roman" w:cs="Times New Roman"/>
        </w:rPr>
      </w:pPr>
      <w:r>
        <w:rPr>
          <w:rStyle w:val="a7"/>
          <w:rFonts w:ascii="Times New Roman" w:eastAsia="方正仿宋_GBK" w:hAnsi="Times New Roman" w:cs="Times New Roman" w:hint="eastAsia"/>
          <w:b w:val="0"/>
          <w:bCs w:val="0"/>
        </w:rPr>
        <w:t>1.</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如选择使用支付宝快捷支付功能进行银行卡绑定，应当在支付宝页面</w:t>
      </w:r>
      <w:r>
        <w:rPr>
          <w:rStyle w:val="a7"/>
          <w:rFonts w:ascii="Times New Roman" w:eastAsia="方正仿宋_GBK" w:hAnsi="Times New Roman" w:cs="Times New Roman"/>
          <w:lang w:eastAsia="zh"/>
        </w:rPr>
        <w:t>正确</w:t>
      </w:r>
      <w:r>
        <w:rPr>
          <w:rStyle w:val="a7"/>
          <w:rFonts w:ascii="Times New Roman" w:eastAsia="方正仿宋_GBK" w:hAnsi="Times New Roman" w:cs="Times New Roman"/>
        </w:rPr>
        <w:t>输入本人银行卡账号、户名、证件号码、在</w:t>
      </w:r>
      <w:r>
        <w:rPr>
          <w:rStyle w:val="a7"/>
          <w:rFonts w:ascii="Times New Roman" w:eastAsia="方正仿宋_GBK" w:hAnsi="Times New Roman" w:cs="Times New Roman" w:hint="eastAsia"/>
        </w:rPr>
        <w:t>乙方</w:t>
      </w:r>
      <w:r>
        <w:rPr>
          <w:rStyle w:val="a7"/>
          <w:rFonts w:ascii="Times New Roman" w:eastAsia="方正仿宋_GBK" w:hAnsi="Times New Roman" w:cs="Times New Roman"/>
        </w:rPr>
        <w:t>预留的手机号，并授权支付宝将上述信息提交</w:t>
      </w:r>
      <w:r>
        <w:rPr>
          <w:rStyle w:val="a7"/>
          <w:rFonts w:ascii="Times New Roman" w:eastAsia="方正仿宋_GBK" w:hAnsi="Times New Roman" w:cs="Times New Roman" w:hint="eastAsia"/>
        </w:rPr>
        <w:t>乙方</w:t>
      </w:r>
      <w:r>
        <w:rPr>
          <w:rStyle w:val="a7"/>
          <w:rFonts w:ascii="Times New Roman" w:eastAsia="方正仿宋_GBK" w:hAnsi="Times New Roman" w:cs="Times New Roman"/>
        </w:rPr>
        <w:t>校验。</w:t>
      </w:r>
      <w:r>
        <w:rPr>
          <w:rFonts w:ascii="Times New Roman" w:eastAsia="方正仿宋_GBK" w:hAnsi="Times New Roman" w:cs="Times New Roman" w:hint="eastAsia"/>
        </w:rPr>
        <w:t>甲方</w:t>
      </w:r>
      <w:r>
        <w:rPr>
          <w:rFonts w:ascii="Times New Roman" w:eastAsia="方正仿宋_GBK" w:hAnsi="Times New Roman" w:cs="Times New Roman"/>
        </w:rPr>
        <w:t>认可和同意：输入上述信息即视为</w:t>
      </w:r>
      <w:r>
        <w:rPr>
          <w:rFonts w:ascii="Times New Roman" w:eastAsia="方正仿宋_GBK" w:hAnsi="Times New Roman" w:cs="Times New Roman" w:hint="eastAsia"/>
        </w:rPr>
        <w:t>甲方</w:t>
      </w:r>
      <w:r>
        <w:rPr>
          <w:rFonts w:ascii="Times New Roman" w:eastAsia="方正仿宋_GBK" w:hAnsi="Times New Roman" w:cs="Times New Roman"/>
        </w:rPr>
        <w:t>确认将支付宝账户与该银行账户绑定。</w:t>
      </w:r>
      <w:r>
        <w:rPr>
          <w:rFonts w:ascii="Times New Roman" w:eastAsia="方正仿宋_GBK" w:hAnsi="Times New Roman" w:cs="Times New Roman" w:hint="eastAsia"/>
        </w:rPr>
        <w:t>乙方</w:t>
      </w:r>
      <w:r>
        <w:rPr>
          <w:rFonts w:ascii="Times New Roman" w:eastAsia="方正仿宋_GBK" w:hAnsi="Times New Roman" w:cs="Times New Roman"/>
        </w:rPr>
        <w:t>验证上述信息无误后，即视为获得</w:t>
      </w:r>
      <w:r>
        <w:rPr>
          <w:rFonts w:ascii="Times New Roman" w:eastAsia="方正仿宋_GBK" w:hAnsi="Times New Roman" w:cs="Times New Roman" w:hint="eastAsia"/>
        </w:rPr>
        <w:t>甲方</w:t>
      </w:r>
      <w:r>
        <w:rPr>
          <w:rFonts w:ascii="Times New Roman" w:eastAsia="方正仿宋_GBK" w:hAnsi="Times New Roman" w:cs="Times New Roman"/>
        </w:rPr>
        <w:t>的有效授权，</w:t>
      </w:r>
      <w:r>
        <w:rPr>
          <w:rFonts w:ascii="Times New Roman" w:eastAsia="方正仿宋_GBK" w:hAnsi="Times New Roman" w:cs="Times New Roman" w:hint="eastAsia"/>
        </w:rPr>
        <w:t>乙方</w:t>
      </w:r>
      <w:r>
        <w:rPr>
          <w:rFonts w:ascii="Times New Roman" w:eastAsia="方正仿宋_GBK" w:hAnsi="Times New Roman" w:cs="Times New Roman"/>
        </w:rPr>
        <w:t>可根据支付宝的指令直接从该银行卡中扣除相应款项直至</w:t>
      </w:r>
      <w:r>
        <w:rPr>
          <w:rFonts w:ascii="Times New Roman" w:eastAsia="方正仿宋_GBK" w:hAnsi="Times New Roman" w:cs="Times New Roman" w:hint="eastAsia"/>
        </w:rPr>
        <w:t>乙方</w:t>
      </w:r>
      <w:r>
        <w:rPr>
          <w:rFonts w:ascii="Times New Roman" w:eastAsia="方正仿宋_GBK" w:hAnsi="Times New Roman" w:cs="Times New Roman"/>
        </w:rPr>
        <w:t>收到终止绑定通知。</w:t>
      </w:r>
      <w:r>
        <w:rPr>
          <w:rStyle w:val="a7"/>
          <w:rFonts w:ascii="Times New Roman" w:eastAsia="方正仿宋_GBK" w:hAnsi="Times New Roman" w:cs="Times New Roman"/>
        </w:rPr>
        <w:t>同时</w:t>
      </w:r>
      <w:r>
        <w:rPr>
          <w:rStyle w:val="a7"/>
          <w:rFonts w:ascii="Times New Roman" w:eastAsia="方正仿宋_GBK" w:hAnsi="Times New Roman" w:cs="Times New Roman" w:hint="eastAsia"/>
        </w:rPr>
        <w:t>乙方</w:t>
      </w:r>
      <w:r>
        <w:rPr>
          <w:rStyle w:val="a7"/>
          <w:rFonts w:ascii="Times New Roman" w:eastAsia="方正仿宋_GBK" w:hAnsi="Times New Roman" w:cs="Times New Roman"/>
        </w:rPr>
        <w:t>与支付宝保留随时变更上述确认要素作为校验标准的权利。</w:t>
      </w:r>
    </w:p>
    <w:p w14:paraId="2E2704FA" w14:textId="77777777" w:rsidR="00F01EC6" w:rsidRDefault="00000000">
      <w:pPr>
        <w:pStyle w:val="a6"/>
        <w:numPr>
          <w:ilvl w:val="255"/>
          <w:numId w:val="0"/>
        </w:numPr>
        <w:shd w:val="clear" w:color="auto" w:fill="FFFFFF"/>
        <w:spacing w:before="0" w:beforeAutospacing="0" w:after="0" w:afterAutospacing="0" w:line="500" w:lineRule="exact"/>
        <w:ind w:firstLineChars="200" w:firstLine="482"/>
        <w:rPr>
          <w:rFonts w:ascii="Times New Roman" w:eastAsia="方正仿宋_GBK" w:hAnsi="Times New Roman" w:cs="Times New Roman"/>
        </w:rPr>
      </w:pPr>
      <w:r>
        <w:rPr>
          <w:rStyle w:val="a7"/>
          <w:rFonts w:ascii="Times New Roman" w:eastAsia="方正仿宋_GBK" w:hAnsi="Times New Roman" w:cs="Times New Roman" w:hint="eastAsia"/>
        </w:rPr>
        <w:lastRenderedPageBreak/>
        <w:t>2.</w:t>
      </w:r>
      <w:r>
        <w:rPr>
          <w:rStyle w:val="a7"/>
          <w:rFonts w:ascii="Times New Roman" w:eastAsia="方正仿宋_GBK" w:hAnsi="Times New Roman" w:cs="Times New Roman"/>
        </w:rPr>
        <w:t>甲方签订本协议并成功开通支付宝快捷支付后，</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在支付宝网站</w:t>
      </w:r>
      <w:r>
        <w:rPr>
          <w:rStyle w:val="a7"/>
          <w:rFonts w:ascii="Times New Roman" w:eastAsia="方正仿宋_GBK" w:hAnsi="Times New Roman" w:cs="Times New Roman" w:hint="eastAsia"/>
        </w:rPr>
        <w:t>、</w:t>
      </w:r>
      <w:r>
        <w:rPr>
          <w:rStyle w:val="a7"/>
          <w:rFonts w:ascii="Times New Roman" w:eastAsia="方正仿宋_GBK" w:hAnsi="Times New Roman" w:cs="Times New Roman" w:hint="eastAsia"/>
        </w:rPr>
        <w:t>APP</w:t>
      </w:r>
      <w:r>
        <w:rPr>
          <w:rStyle w:val="a7"/>
          <w:rFonts w:ascii="Times New Roman" w:eastAsia="方正仿宋_GBK" w:hAnsi="Times New Roman" w:cs="Times New Roman" w:hint="eastAsia"/>
        </w:rPr>
        <w:t>或</w:t>
      </w:r>
      <w:r>
        <w:rPr>
          <w:rStyle w:val="a7"/>
          <w:rFonts w:ascii="Times New Roman" w:eastAsia="方正仿宋_GBK" w:hAnsi="Times New Roman" w:cs="Times New Roman"/>
        </w:rPr>
        <w:t>相关使用界面</w:t>
      </w:r>
      <w:r>
        <w:rPr>
          <w:rStyle w:val="a7"/>
          <w:rFonts w:ascii="Times New Roman" w:eastAsia="方正仿宋_GBK" w:hAnsi="Times New Roman" w:cs="Times New Roman" w:hint="eastAsia"/>
        </w:rPr>
        <w:t>进行包括但不限于</w:t>
      </w:r>
      <w:r>
        <w:rPr>
          <w:rStyle w:val="a7"/>
          <w:rFonts w:ascii="Times New Roman" w:eastAsia="方正仿宋_GBK" w:hAnsi="Times New Roman" w:cs="Times New Roman"/>
        </w:rPr>
        <w:t>输入支付宝账户密码或</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所收到的手机校验码、验证</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设备指纹、验证</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人脸信息或数字证书</w:t>
      </w:r>
      <w:r>
        <w:rPr>
          <w:rStyle w:val="a7"/>
          <w:rFonts w:ascii="Times New Roman" w:eastAsia="方正仿宋_GBK" w:hAnsi="Times New Roman" w:cs="Times New Roman" w:hint="eastAsia"/>
        </w:rPr>
        <w:t>等操作</w:t>
      </w:r>
      <w:r>
        <w:rPr>
          <w:rStyle w:val="a7"/>
          <w:rFonts w:ascii="Times New Roman" w:eastAsia="方正仿宋_GBK" w:hAnsi="Times New Roman" w:cs="Times New Roman"/>
        </w:rPr>
        <w:t>后</w:t>
      </w:r>
      <w:r>
        <w:rPr>
          <w:rStyle w:val="a7"/>
          <w:rFonts w:ascii="Times New Roman" w:eastAsia="方正仿宋_GBK" w:hAnsi="Times New Roman" w:cs="Times New Roman" w:hint="eastAsia"/>
        </w:rPr>
        <w:t>（具体以支付宝验证流程为准）</w:t>
      </w:r>
      <w:r>
        <w:rPr>
          <w:rStyle w:val="a7"/>
          <w:rFonts w:ascii="Times New Roman" w:eastAsia="方正仿宋_GBK" w:hAnsi="Times New Roman" w:cs="Times New Roman"/>
        </w:rPr>
        <w:t>，即视为</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确认支付金额及该支付指令，并由支付宝转交</w:t>
      </w:r>
      <w:r>
        <w:rPr>
          <w:rStyle w:val="a7"/>
          <w:rFonts w:ascii="Times New Roman" w:eastAsia="方正仿宋_GBK" w:hAnsi="Times New Roman" w:cs="Times New Roman" w:hint="eastAsia"/>
        </w:rPr>
        <w:t>乙方</w:t>
      </w:r>
      <w:r>
        <w:rPr>
          <w:rStyle w:val="a7"/>
          <w:rFonts w:ascii="Times New Roman" w:eastAsia="方正仿宋_GBK" w:hAnsi="Times New Roman" w:cs="Times New Roman"/>
        </w:rPr>
        <w:t>进行后续处理。</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同意并授权</w:t>
      </w:r>
      <w:r>
        <w:rPr>
          <w:rStyle w:val="a7"/>
          <w:rFonts w:ascii="Times New Roman" w:eastAsia="方正仿宋_GBK" w:hAnsi="Times New Roman" w:cs="Times New Roman" w:hint="eastAsia"/>
        </w:rPr>
        <w:t>乙方</w:t>
      </w:r>
      <w:r>
        <w:rPr>
          <w:rStyle w:val="a7"/>
          <w:rFonts w:ascii="Times New Roman" w:eastAsia="方正仿宋_GBK" w:hAnsi="Times New Roman" w:cs="Times New Roman"/>
        </w:rPr>
        <w:t>按照支付宝的交易指令从</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绑定的银行卡账户中支付相应款项。在此过程中，乙方仅对支付机构传输的指令进行技术核验（包括但不限于身份标识、签约关系有效性等基础校验），不承担对交易背景、交易意愿等实质性内容的审核义务。甲方确认乙方根据符合技术规范的指令执行操作即视为已适当履行协议义务，不得以未在交易单据中签名、非本人意愿交易、未验证银行卡支付密码等非技术核验事项要求乙方退款或承担其他责任。</w:t>
      </w:r>
    </w:p>
    <w:p w14:paraId="123EAA24" w14:textId="77777777" w:rsidR="00F01EC6" w:rsidRDefault="00000000">
      <w:pPr>
        <w:pStyle w:val="a6"/>
        <w:numPr>
          <w:ilvl w:val="255"/>
          <w:numId w:val="0"/>
        </w:numPr>
        <w:shd w:val="clear" w:color="auto" w:fill="FFFFFF"/>
        <w:spacing w:before="0" w:beforeAutospacing="0" w:after="0" w:afterAutospacing="0" w:line="500" w:lineRule="exact"/>
        <w:ind w:firstLineChars="200" w:firstLine="482"/>
        <w:rPr>
          <w:rFonts w:ascii="Times New Roman" w:eastAsia="方正仿宋_GBK" w:hAnsi="Times New Roman" w:cs="Times New Roman"/>
        </w:rPr>
      </w:pPr>
      <w:r>
        <w:rPr>
          <w:rFonts w:ascii="Times New Roman" w:eastAsia="方正仿宋_GBK" w:hAnsi="Times New Roman" w:cs="Times New Roman" w:hint="eastAsia"/>
          <w:b/>
        </w:rPr>
        <w:t>3.</w:t>
      </w:r>
      <w:r>
        <w:rPr>
          <w:rFonts w:ascii="Times New Roman" w:eastAsia="方正仿宋_GBK" w:hAnsi="Times New Roman" w:cs="Times New Roman" w:hint="eastAsia"/>
          <w:b/>
        </w:rPr>
        <w:t>甲方</w:t>
      </w:r>
      <w:r>
        <w:rPr>
          <w:rFonts w:ascii="Times New Roman" w:eastAsia="方正仿宋_GBK" w:hAnsi="Times New Roman" w:cs="Times New Roman"/>
          <w:b/>
        </w:rPr>
        <w:t>应妥善保管该银行卡户名、账户类型、与之相关的证件类型及证件号码、手机号码、数字证书、</w:t>
      </w:r>
      <w:r>
        <w:rPr>
          <w:rFonts w:ascii="Times New Roman" w:eastAsia="方正仿宋_GBK" w:hAnsi="Times New Roman" w:cs="Times New Roman"/>
          <w:b/>
        </w:rPr>
        <w:t>U</w:t>
      </w:r>
      <w:r>
        <w:rPr>
          <w:rFonts w:ascii="Times New Roman" w:eastAsia="方正仿宋_GBK" w:hAnsi="Times New Roman" w:cs="Times New Roman"/>
          <w:b/>
        </w:rPr>
        <w:t>盾等（以下简称</w:t>
      </w:r>
      <w:r>
        <w:rPr>
          <w:rFonts w:ascii="Times New Roman" w:eastAsia="方正仿宋_GBK" w:hAnsi="Times New Roman" w:cs="Times New Roman" w:hint="eastAsia"/>
          <w:b/>
        </w:rPr>
        <w:t>“</w:t>
      </w:r>
      <w:r>
        <w:rPr>
          <w:rFonts w:ascii="Times New Roman" w:eastAsia="方正仿宋_GBK" w:hAnsi="Times New Roman" w:cs="Times New Roman"/>
          <w:b/>
        </w:rPr>
        <w:t>身份信息及卡信息</w:t>
      </w:r>
      <w:r>
        <w:rPr>
          <w:rFonts w:ascii="Times New Roman" w:eastAsia="方正仿宋_GBK" w:hAnsi="Times New Roman" w:cs="Times New Roman" w:hint="eastAsia"/>
          <w:b/>
        </w:rPr>
        <w:t>”</w:t>
      </w:r>
      <w:r>
        <w:rPr>
          <w:rFonts w:ascii="Times New Roman" w:eastAsia="方正仿宋_GBK" w:hAnsi="Times New Roman" w:cs="Times New Roman"/>
          <w:b/>
        </w:rPr>
        <w:t>）。</w:t>
      </w:r>
      <w:r>
        <w:rPr>
          <w:rStyle w:val="a7"/>
          <w:rFonts w:ascii="Times New Roman" w:eastAsia="方正仿宋_GBK" w:hAnsi="Times New Roman" w:cs="Times New Roman"/>
        </w:rPr>
        <w:t>因</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泄露身份信息及卡信息或丢失证件、银行卡等所致损失需由</w:t>
      </w:r>
      <w:r>
        <w:rPr>
          <w:rStyle w:val="a7"/>
          <w:rFonts w:ascii="Times New Roman" w:eastAsia="方正仿宋_GBK" w:hAnsi="Times New Roman" w:cs="Times New Roman" w:hint="eastAsia"/>
        </w:rPr>
        <w:t>甲方</w:t>
      </w:r>
      <w:r>
        <w:rPr>
          <w:rStyle w:val="a7"/>
          <w:rFonts w:ascii="Times New Roman" w:eastAsia="方正仿宋_GBK" w:hAnsi="Times New Roman" w:cs="Times New Roman"/>
        </w:rPr>
        <w:t>本人承担。</w:t>
      </w:r>
    </w:p>
    <w:p w14:paraId="11892381" w14:textId="77777777" w:rsidR="00F01EC6" w:rsidRDefault="00000000">
      <w:pPr>
        <w:pStyle w:val="a6"/>
        <w:numPr>
          <w:ilvl w:val="255"/>
          <w:numId w:val="0"/>
        </w:numPr>
        <w:shd w:val="clear" w:color="auto" w:fill="FFFFFF"/>
        <w:spacing w:before="0" w:beforeAutospacing="0" w:after="0" w:afterAutospacing="0" w:line="500" w:lineRule="exact"/>
        <w:ind w:firstLineChars="200" w:firstLine="480"/>
        <w:rPr>
          <w:rFonts w:ascii="Times New Roman" w:eastAsia="方正仿宋_GBK" w:hAnsi="Times New Roman" w:cs="Times New Roman"/>
        </w:rPr>
      </w:pPr>
      <w:r>
        <w:rPr>
          <w:rFonts w:ascii="Times New Roman" w:eastAsia="方正仿宋_GBK" w:hAnsi="Times New Roman" w:cs="Times New Roman" w:hint="eastAsia"/>
        </w:rPr>
        <w:t>4.</w:t>
      </w:r>
      <w:r>
        <w:rPr>
          <w:rFonts w:ascii="Times New Roman" w:eastAsia="方正仿宋_GBK" w:hAnsi="Times New Roman" w:cs="Times New Roman" w:hint="eastAsia"/>
        </w:rPr>
        <w:t>甲方</w:t>
      </w:r>
      <w:r>
        <w:rPr>
          <w:rFonts w:ascii="Times New Roman" w:eastAsia="方正仿宋_GBK" w:hAnsi="Times New Roman" w:cs="Times New Roman"/>
        </w:rPr>
        <w:t>应确保在使用本服务时绑定的银行卡为</w:t>
      </w:r>
      <w:r>
        <w:rPr>
          <w:rFonts w:ascii="Times New Roman" w:eastAsia="方正仿宋_GBK" w:hAnsi="Times New Roman" w:cs="Times New Roman" w:hint="eastAsia"/>
        </w:rPr>
        <w:t>甲方</w:t>
      </w:r>
      <w:r>
        <w:rPr>
          <w:rFonts w:ascii="Times New Roman" w:eastAsia="方正仿宋_GBK" w:hAnsi="Times New Roman" w:cs="Times New Roman"/>
        </w:rPr>
        <w:t>本人所有，并确保</w:t>
      </w:r>
      <w:r>
        <w:rPr>
          <w:rFonts w:ascii="Times New Roman" w:eastAsia="方正仿宋_GBK" w:hAnsi="Times New Roman" w:cs="Times New Roman" w:hint="eastAsia"/>
        </w:rPr>
        <w:t>甲方</w:t>
      </w:r>
      <w:r>
        <w:rPr>
          <w:rFonts w:ascii="Times New Roman" w:eastAsia="方正仿宋_GBK" w:hAnsi="Times New Roman" w:cs="Times New Roman"/>
        </w:rPr>
        <w:t>将本人支付宝账户与该银行卡绑定且用其支付的行为合法、有效，未侵犯任何第三方及</w:t>
      </w:r>
      <w:r>
        <w:rPr>
          <w:rFonts w:ascii="Times New Roman" w:eastAsia="方正仿宋_GBK" w:hAnsi="Times New Roman" w:cs="Times New Roman" w:hint="eastAsia"/>
        </w:rPr>
        <w:t>乙</w:t>
      </w:r>
      <w:r>
        <w:rPr>
          <w:rFonts w:ascii="Times New Roman" w:eastAsia="方正仿宋_GBK" w:hAnsi="Times New Roman" w:cs="Times New Roman"/>
        </w:rPr>
        <w:t>方合法权益；</w:t>
      </w:r>
      <w:r>
        <w:rPr>
          <w:rFonts w:ascii="Times New Roman" w:eastAsia="方正仿宋_GBK" w:hAnsi="Times New Roman" w:cs="Times New Roman"/>
          <w:b/>
          <w:bCs/>
        </w:rPr>
        <w:t>否则因此造成</w:t>
      </w:r>
      <w:r>
        <w:rPr>
          <w:rFonts w:ascii="Times New Roman" w:eastAsia="方正仿宋_GBK" w:hAnsi="Times New Roman" w:cs="Times New Roman" w:hint="eastAsia"/>
          <w:b/>
          <w:bCs/>
        </w:rPr>
        <w:t>乙方</w:t>
      </w:r>
      <w:r>
        <w:rPr>
          <w:rFonts w:ascii="Times New Roman" w:eastAsia="方正仿宋_GBK" w:hAnsi="Times New Roman" w:cs="Times New Roman"/>
          <w:b/>
          <w:bCs/>
        </w:rPr>
        <w:t>、</w:t>
      </w:r>
      <w:r>
        <w:rPr>
          <w:rFonts w:ascii="Times New Roman" w:eastAsia="方正仿宋_GBK" w:hAnsi="Times New Roman" w:cs="Times New Roman" w:hint="eastAsia"/>
          <w:b/>
          <w:bCs/>
        </w:rPr>
        <w:t>他人</w:t>
      </w:r>
      <w:r>
        <w:rPr>
          <w:rFonts w:ascii="Times New Roman" w:eastAsia="方正仿宋_GBK" w:hAnsi="Times New Roman" w:cs="Times New Roman"/>
          <w:b/>
          <w:bCs/>
        </w:rPr>
        <w:t>或支付宝损失的，</w:t>
      </w:r>
      <w:r>
        <w:rPr>
          <w:rFonts w:ascii="Times New Roman" w:eastAsia="方正仿宋_GBK" w:hAnsi="Times New Roman" w:cs="Times New Roman" w:hint="eastAsia"/>
          <w:b/>
          <w:bCs/>
        </w:rPr>
        <w:t>甲方</w:t>
      </w:r>
      <w:r>
        <w:rPr>
          <w:rFonts w:ascii="Times New Roman" w:eastAsia="方正仿宋_GBK" w:hAnsi="Times New Roman" w:cs="Times New Roman"/>
          <w:b/>
          <w:bCs/>
        </w:rPr>
        <w:t>应负责赔偿并承担全部法律责任</w:t>
      </w:r>
      <w:r>
        <w:rPr>
          <w:rFonts w:ascii="Times New Roman" w:eastAsia="方正仿宋_GBK" w:hAnsi="Times New Roman" w:cs="Times New Roman"/>
        </w:rPr>
        <w:t>。</w:t>
      </w:r>
    </w:p>
    <w:p w14:paraId="6C102BBC" w14:textId="77777777" w:rsidR="00F01EC6" w:rsidRDefault="00000000">
      <w:pPr>
        <w:pStyle w:val="a6"/>
        <w:numPr>
          <w:ilvl w:val="255"/>
          <w:numId w:val="0"/>
        </w:numPr>
        <w:shd w:val="clear" w:color="auto" w:fill="FFFFFF"/>
        <w:spacing w:before="0" w:beforeAutospacing="0" w:after="0" w:afterAutospacing="0" w:line="500" w:lineRule="exact"/>
        <w:ind w:firstLineChars="200" w:firstLine="480"/>
        <w:rPr>
          <w:rFonts w:ascii="Times New Roman" w:eastAsia="方正仿宋_GBK" w:hAnsi="Times New Roman" w:cs="Times New Roman"/>
        </w:rPr>
      </w:pPr>
      <w:r>
        <w:rPr>
          <w:rFonts w:ascii="Times New Roman" w:eastAsia="方正仿宋_GBK" w:hAnsi="Times New Roman" w:cs="Times New Roman" w:hint="eastAsia"/>
        </w:rPr>
        <w:t>5.</w:t>
      </w:r>
      <w:r>
        <w:rPr>
          <w:rFonts w:ascii="Times New Roman" w:eastAsia="方正仿宋_GBK" w:hAnsi="Times New Roman" w:cs="Times New Roman" w:hint="eastAsia"/>
        </w:rPr>
        <w:t>甲方</w:t>
      </w:r>
      <w:r>
        <w:rPr>
          <w:rFonts w:ascii="Times New Roman" w:eastAsia="方正仿宋_GBK" w:hAnsi="Times New Roman" w:cs="Times New Roman"/>
        </w:rPr>
        <w:t>同意，在任何情况下，支付金额不应超过</w:t>
      </w:r>
      <w:r>
        <w:rPr>
          <w:rFonts w:ascii="Times New Roman" w:eastAsia="方正仿宋_GBK" w:hAnsi="Times New Roman" w:cs="Times New Roman" w:hint="eastAsia"/>
        </w:rPr>
        <w:t>乙方</w:t>
      </w:r>
      <w:r>
        <w:rPr>
          <w:rFonts w:ascii="Times New Roman" w:eastAsia="方正仿宋_GBK" w:hAnsi="Times New Roman" w:cs="Times New Roman"/>
        </w:rPr>
        <w:t>或支付宝设置的支付限额（以较少者为准，以下简称</w:t>
      </w:r>
      <w:r>
        <w:rPr>
          <w:rFonts w:ascii="Times New Roman" w:eastAsia="方正仿宋_GBK" w:hAnsi="Times New Roman" w:cs="Times New Roman" w:hint="eastAsia"/>
        </w:rPr>
        <w:t>“</w:t>
      </w:r>
      <w:r>
        <w:rPr>
          <w:rFonts w:ascii="Times New Roman" w:eastAsia="方正仿宋_GBK" w:hAnsi="Times New Roman" w:cs="Times New Roman"/>
        </w:rPr>
        <w:t>支付限额</w:t>
      </w:r>
      <w:r>
        <w:rPr>
          <w:rFonts w:ascii="Times New Roman" w:eastAsia="方正仿宋_GBK" w:hAnsi="Times New Roman" w:cs="Times New Roman" w:hint="eastAsia"/>
        </w:rPr>
        <w:t>”</w:t>
      </w:r>
      <w:r>
        <w:rPr>
          <w:rFonts w:ascii="Times New Roman" w:eastAsia="方正仿宋_GBK" w:hAnsi="Times New Roman" w:cs="Times New Roman"/>
        </w:rPr>
        <w:t>）</w:t>
      </w:r>
      <w:r>
        <w:rPr>
          <w:rFonts w:ascii="Times New Roman" w:eastAsia="方正仿宋_GBK" w:hAnsi="Times New Roman" w:cs="Times New Roman" w:hint="eastAsia"/>
        </w:rPr>
        <w:t>，乙方</w:t>
      </w:r>
      <w:r>
        <w:rPr>
          <w:rFonts w:ascii="Times New Roman" w:eastAsia="方正仿宋_GBK" w:hAnsi="Times New Roman" w:cs="Times New Roman"/>
        </w:rPr>
        <w:t>可根据业务发展需要，设置或修改支付限额。</w:t>
      </w:r>
      <w:r>
        <w:rPr>
          <w:rFonts w:ascii="Times New Roman" w:eastAsia="方正仿宋_GBK" w:hAnsi="Times New Roman" w:cs="Times New Roman" w:hint="eastAsia"/>
        </w:rPr>
        <w:t>甲方</w:t>
      </w:r>
      <w:r>
        <w:rPr>
          <w:rFonts w:ascii="Times New Roman" w:eastAsia="方正仿宋_GBK" w:hAnsi="Times New Roman" w:cs="Times New Roman"/>
        </w:rPr>
        <w:t>在使用本服务时需同时受</w:t>
      </w:r>
      <w:r>
        <w:rPr>
          <w:rFonts w:ascii="Times New Roman" w:eastAsia="方正仿宋_GBK" w:hAnsi="Times New Roman" w:cs="Times New Roman" w:hint="eastAsia"/>
        </w:rPr>
        <w:t>乙方</w:t>
      </w:r>
      <w:r>
        <w:rPr>
          <w:rFonts w:ascii="Times New Roman" w:eastAsia="方正仿宋_GBK" w:hAnsi="Times New Roman" w:cs="Times New Roman"/>
        </w:rPr>
        <w:t>和支付宝设置支付限额的约束。如实际支付金额大于支付限额，</w:t>
      </w:r>
      <w:r>
        <w:rPr>
          <w:rFonts w:ascii="Times New Roman" w:eastAsia="方正仿宋_GBK" w:hAnsi="Times New Roman" w:cs="Times New Roman" w:hint="eastAsia"/>
        </w:rPr>
        <w:t>乙方</w:t>
      </w:r>
      <w:r>
        <w:rPr>
          <w:rFonts w:ascii="Times New Roman" w:eastAsia="方正仿宋_GBK" w:hAnsi="Times New Roman" w:cs="Times New Roman"/>
        </w:rPr>
        <w:t>将拒绝执行交易指令。</w:t>
      </w:r>
    </w:p>
    <w:p w14:paraId="534CEFA4" w14:textId="5D826A1F" w:rsidR="00F01EC6" w:rsidRDefault="00000000">
      <w:pPr>
        <w:spacing w:line="500" w:lineRule="exact"/>
        <w:ind w:firstLineChars="200" w:firstLine="420"/>
        <w:rPr>
          <w:rFonts w:ascii="Times New Roman" w:eastAsia="方正仿宋_GBK" w:hAnsi="Times New Roman"/>
          <w:sz w:val="24"/>
        </w:rPr>
      </w:pPr>
      <w:r>
        <w:rPr>
          <w:rFonts w:ascii="Times New Roman" w:eastAsia="方正仿宋_GBK" w:hAnsi="Times New Roman" w:hint="eastAsia"/>
        </w:rPr>
        <w:t>6.</w:t>
      </w:r>
      <w:r>
        <w:rPr>
          <w:rFonts w:ascii="Times New Roman" w:eastAsia="方正仿宋_GBK" w:hAnsi="Times New Roman"/>
          <w:sz w:val="24"/>
        </w:rPr>
        <w:t>甲方不得利用</w:t>
      </w:r>
      <w:r>
        <w:rPr>
          <w:rFonts w:ascii="Times New Roman" w:eastAsia="方正仿宋_GBK" w:hAnsi="Times New Roman" w:hint="eastAsia"/>
          <w:sz w:val="24"/>
        </w:rPr>
        <w:t>支付宝快捷支付</w:t>
      </w:r>
      <w:r>
        <w:rPr>
          <w:rFonts w:ascii="Times New Roman" w:eastAsia="方正仿宋_GBK" w:hAnsi="Times New Roman"/>
          <w:sz w:val="24"/>
        </w:rPr>
        <w:t>业务进行套现、虚假交易、洗钱等违法行为，确保支付行为合法并未侵犯任何第三方合法权益。如若甲方存在涉嫌</w:t>
      </w:r>
      <w:r>
        <w:rPr>
          <w:rFonts w:ascii="Times New Roman" w:eastAsia="方正仿宋_GBK" w:hAnsi="Times New Roman" w:hint="eastAsia"/>
          <w:sz w:val="24"/>
        </w:rPr>
        <w:t>套现、</w:t>
      </w:r>
      <w:r>
        <w:rPr>
          <w:rFonts w:ascii="Times New Roman" w:eastAsia="方正仿宋_GBK" w:hAnsi="Times New Roman"/>
          <w:sz w:val="24"/>
        </w:rPr>
        <w:t>虚假交易、洗钱</w:t>
      </w:r>
      <w:r>
        <w:rPr>
          <w:rFonts w:ascii="Times New Roman" w:eastAsia="方正仿宋_GBK" w:hAnsi="Times New Roman" w:hint="eastAsia"/>
          <w:sz w:val="24"/>
        </w:rPr>
        <w:t>等</w:t>
      </w:r>
      <w:r>
        <w:rPr>
          <w:rFonts w:ascii="Times New Roman" w:eastAsia="方正仿宋_GBK" w:hAnsi="Times New Roman"/>
          <w:sz w:val="24"/>
        </w:rPr>
        <w:t>违反诚信原则或本协议约定的</w:t>
      </w:r>
      <w:r>
        <w:rPr>
          <w:rFonts w:ascii="Times New Roman" w:eastAsia="方正仿宋_GBK" w:hAnsi="Times New Roman" w:hint="eastAsia"/>
          <w:sz w:val="24"/>
        </w:rPr>
        <w:t>行为</w:t>
      </w:r>
      <w:r>
        <w:rPr>
          <w:rFonts w:ascii="Times New Roman" w:eastAsia="方正仿宋_GBK" w:hAnsi="Times New Roman"/>
          <w:sz w:val="24"/>
        </w:rPr>
        <w:t>，乙方有权暂停或终止提供本协议项下</w:t>
      </w:r>
      <w:r>
        <w:rPr>
          <w:rFonts w:ascii="Times New Roman" w:eastAsia="方正仿宋_GBK" w:hAnsi="Times New Roman" w:hint="eastAsia"/>
          <w:sz w:val="24"/>
        </w:rPr>
        <w:t>“支付宝快捷支付”</w:t>
      </w:r>
      <w:r>
        <w:rPr>
          <w:rFonts w:ascii="Times New Roman" w:eastAsia="方正仿宋_GBK" w:hAnsi="Times New Roman"/>
          <w:sz w:val="24"/>
        </w:rPr>
        <w:t>服务。此期间，甲方应积极配合乙方调查。若因甲方的前述行为给乙</w:t>
      </w:r>
      <w:r>
        <w:rPr>
          <w:rFonts w:ascii="Times New Roman" w:eastAsia="方正仿宋_GBK" w:hAnsi="Times New Roman"/>
          <w:sz w:val="24"/>
        </w:rPr>
        <w:lastRenderedPageBreak/>
        <w:t>方造成损失的，甲方应负责赔偿并承担全部法律责任。</w:t>
      </w:r>
      <w:r>
        <w:rPr>
          <w:rFonts w:ascii="Times New Roman" w:eastAsia="方正仿宋_GBK" w:hAnsi="Times New Roman"/>
          <w:sz w:val="24"/>
          <w:szCs w:val="24"/>
        </w:rPr>
        <w:t>乙方因此产生的合理费用（包括但不限于诉讼费、律师费等）均纳入赔偿范围。</w:t>
      </w:r>
    </w:p>
    <w:p w14:paraId="74EFED9B" w14:textId="77777777" w:rsidR="00F01EC6" w:rsidRDefault="00000000">
      <w:pPr>
        <w:numPr>
          <w:ilvl w:val="255"/>
          <w:numId w:val="0"/>
        </w:numPr>
        <w:spacing w:line="500" w:lineRule="exact"/>
        <w:ind w:left="420"/>
        <w:rPr>
          <w:rFonts w:ascii="Times New Roman" w:eastAsia="方正仿宋_GBK" w:hAnsi="Times New Roman"/>
          <w:sz w:val="24"/>
          <w:szCs w:val="24"/>
        </w:rPr>
      </w:pPr>
      <w:r>
        <w:rPr>
          <w:rFonts w:ascii="Times New Roman" w:eastAsia="方正仿宋_GBK" w:hAnsi="Times New Roman" w:hint="eastAsia"/>
          <w:b/>
          <w:bCs/>
          <w:sz w:val="24"/>
          <w:szCs w:val="24"/>
        </w:rPr>
        <w:t>第三条</w:t>
      </w:r>
      <w:r>
        <w:rPr>
          <w:rFonts w:ascii="Times New Roman" w:eastAsia="方正仿宋_GBK" w:hAnsi="Times New Roman" w:hint="eastAsia"/>
          <w:b/>
          <w:bCs/>
          <w:sz w:val="24"/>
          <w:szCs w:val="24"/>
        </w:rPr>
        <w:t xml:space="preserve"> </w:t>
      </w:r>
      <w:r>
        <w:rPr>
          <w:rFonts w:ascii="Times New Roman" w:eastAsia="方正仿宋_GBK" w:hAnsi="Times New Roman"/>
          <w:b/>
          <w:bCs/>
          <w:sz w:val="24"/>
          <w:szCs w:val="24"/>
        </w:rPr>
        <w:t>乙方权利和义务</w:t>
      </w:r>
    </w:p>
    <w:p w14:paraId="6D35C27F" w14:textId="77777777"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hint="eastAsia"/>
          <w:sz w:val="24"/>
          <w:szCs w:val="24"/>
        </w:rPr>
        <w:t>一</w:t>
      </w:r>
      <w:r>
        <w:rPr>
          <w:rFonts w:ascii="Times New Roman" w:eastAsia="方正仿宋_GBK" w:hAnsi="Times New Roman"/>
          <w:sz w:val="24"/>
          <w:szCs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hint="eastAsia"/>
          <w:sz w:val="24"/>
          <w:szCs w:val="24"/>
        </w:rPr>
        <w:t>（个人版）</w:t>
      </w:r>
      <w:r>
        <w:rPr>
          <w:rFonts w:ascii="Times New Roman" w:eastAsia="方正仿宋_GBK" w:hAnsi="Times New Roman"/>
          <w:sz w:val="24"/>
          <w:szCs w:val="24"/>
        </w:rPr>
        <w:t>》执行。甲方同意乙方有权向行政执法机关提供相关系统日志及交易数据配合调查</w:t>
      </w:r>
      <w:r>
        <w:rPr>
          <w:rFonts w:ascii="Times New Roman" w:eastAsia="方正仿宋_GBK" w:hAnsi="Times New Roman" w:hint="eastAsia"/>
          <w:sz w:val="24"/>
          <w:szCs w:val="24"/>
        </w:rPr>
        <w:t>。</w:t>
      </w:r>
    </w:p>
    <w:p w14:paraId="39C64AB9" w14:textId="77777777"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（二）乙方保留根据交易安全需要设置或修改最大支付限额的权利。</w:t>
      </w:r>
    </w:p>
    <w:p w14:paraId="6AC341C4" w14:textId="57E67AD3"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（三）除有相反证据证明外，乙方系统产生</w:t>
      </w:r>
      <w:r>
        <w:rPr>
          <w:rFonts w:ascii="Times New Roman" w:eastAsia="方正仿宋_GBK" w:hAnsi="Times New Roman" w:hint="eastAsia"/>
          <w:sz w:val="24"/>
          <w:szCs w:val="24"/>
        </w:rPr>
        <w:t>的</w:t>
      </w:r>
      <w:r>
        <w:rPr>
          <w:rFonts w:ascii="Times New Roman" w:eastAsia="方正仿宋_GBK" w:hAnsi="Times New Roman"/>
          <w:sz w:val="24"/>
          <w:szCs w:val="24"/>
        </w:rPr>
        <w:t>凭证和银行交易记录是确定交易</w:t>
      </w:r>
      <w:r>
        <w:rPr>
          <w:rFonts w:ascii="Times New Roman" w:eastAsia="方正仿宋_GBK" w:hAnsi="Times New Roman" w:hint="eastAsia"/>
          <w:sz w:val="24"/>
          <w:szCs w:val="24"/>
        </w:rPr>
        <w:t>内容</w:t>
      </w:r>
      <w:r>
        <w:rPr>
          <w:rFonts w:ascii="Times New Roman" w:eastAsia="方正仿宋_GBK" w:hAnsi="Times New Roman"/>
          <w:sz w:val="24"/>
          <w:szCs w:val="24"/>
        </w:rPr>
        <w:t>真实有效的依据。</w:t>
      </w:r>
    </w:p>
    <w:p w14:paraId="2E12B6C2" w14:textId="77777777" w:rsidR="00F01EC6" w:rsidRDefault="00000000">
      <w:pPr>
        <w:spacing w:line="500" w:lineRule="exact"/>
        <w:ind w:firstLineChars="200" w:firstLine="482"/>
        <w:rPr>
          <w:rFonts w:ascii="Times New Roman" w:eastAsia="方正仿宋_GBK" w:hAnsi="Times New Roman"/>
          <w:b/>
          <w:bCs/>
          <w:sz w:val="24"/>
          <w:szCs w:val="24"/>
        </w:rPr>
      </w:pPr>
      <w:r>
        <w:rPr>
          <w:rFonts w:ascii="Times New Roman" w:eastAsia="方正仿宋_GBK" w:hAnsi="Times New Roman"/>
          <w:b/>
          <w:bCs/>
          <w:sz w:val="24"/>
          <w:szCs w:val="24"/>
        </w:rPr>
        <w:t>（四）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b/>
          <w:bCs/>
          <w:sz w:val="24"/>
          <w:szCs w:val="24"/>
        </w:rPr>
        <w:t>24</w:t>
      </w:r>
      <w:r>
        <w:rPr>
          <w:rFonts w:ascii="Times New Roman" w:eastAsia="方正仿宋_GBK" w:hAnsi="Times New Roman"/>
          <w:b/>
          <w:bCs/>
          <w:sz w:val="24"/>
          <w:szCs w:val="24"/>
        </w:rPr>
        <w:t>小时内通过短信、微信、手机银行系统等至少一种方式通知甲方。</w:t>
      </w:r>
    </w:p>
    <w:p w14:paraId="0513873F" w14:textId="5AC2C291"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（五）发生不可抗力包括但不限于不能预见、不能避免</w:t>
      </w:r>
      <w:r w:rsidR="00CC6086">
        <w:rPr>
          <w:rFonts w:ascii="Times New Roman" w:eastAsia="方正仿宋_GBK" w:hAnsi="Times New Roman" w:hint="eastAsia"/>
          <w:sz w:val="24"/>
          <w:szCs w:val="24"/>
        </w:rPr>
        <w:t>或</w:t>
      </w:r>
      <w:r>
        <w:rPr>
          <w:rFonts w:ascii="Times New Roman" w:eastAsia="方正仿宋_GBK" w:hAnsi="Times New Roman"/>
          <w:sz w:val="24"/>
          <w:szCs w:val="24"/>
        </w:rPr>
        <w:t>不能克服的战争、暴动、自然灾害、政府行为、社会事件等或出现监管机构紧急发布的支付业务限制政策、银行核心系统计划性升级维护、全国性或区域性金融风险处置措施等导致协议继续履行显示公平或合同目的无法实现的情形，乙方暂停服务不构成违约。甲方出现损失的，乙方将积极协助甲方解决。</w:t>
      </w:r>
    </w:p>
    <w:p w14:paraId="74E94E09" w14:textId="77777777"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六）乙方仅为甲方提供安全可靠的支付结算服务，关于商品、服务及费用扣收的争议以及因支付机构原因产生的风险事件均由甲方与支付机构自行协商解决，与乙方无关。因支付机构系统故障、清算通道异常等原因导致的资金划付延迟或失败，乙</w:t>
      </w:r>
      <w:r>
        <w:rPr>
          <w:rFonts w:ascii="Times New Roman" w:eastAsia="方正仿宋_GBK" w:hAnsi="Times New Roman"/>
          <w:sz w:val="24"/>
          <w:szCs w:val="24"/>
        </w:rPr>
        <w:lastRenderedPageBreak/>
        <w:t>方不承担赔偿责任，但应提供必要交易凭证协助甲方与支付机构协商解决。</w:t>
      </w:r>
    </w:p>
    <w:p w14:paraId="6B9976D1" w14:textId="77777777" w:rsidR="00F01EC6" w:rsidRDefault="00000000">
      <w:pPr>
        <w:spacing w:line="500" w:lineRule="exact"/>
        <w:ind w:firstLineChars="200" w:firstLine="482"/>
      </w:pPr>
      <w:r>
        <w:rPr>
          <w:rFonts w:ascii="Times New Roman" w:eastAsia="方正仿宋_GBK" w:hAnsi="Times New Roman"/>
          <w:b/>
          <w:bCs/>
          <w:sz w:val="24"/>
          <w:szCs w:val="24"/>
        </w:rPr>
        <w:t>（七）因法律法规变化、监管要求、业务调整或产品更新等原因，乙方有权变更、暂停本协议项下</w:t>
      </w:r>
      <w:r>
        <w:rPr>
          <w:rFonts w:ascii="Times New Roman" w:eastAsia="方正仿宋_GBK" w:hAnsi="Times New Roman" w:hint="eastAsia"/>
          <w:b/>
          <w:bCs/>
          <w:sz w:val="24"/>
          <w:szCs w:val="24"/>
        </w:rPr>
        <w:t>“支付宝</w:t>
      </w:r>
      <w:r>
        <w:rPr>
          <w:rFonts w:ascii="Times New Roman" w:eastAsia="方正仿宋_GBK" w:hAnsi="Times New Roman"/>
          <w:b/>
          <w:bCs/>
          <w:sz w:val="24"/>
          <w:szCs w:val="24"/>
        </w:rPr>
        <w:t>快捷支付</w:t>
      </w:r>
      <w:r>
        <w:rPr>
          <w:rFonts w:ascii="Times New Roman" w:eastAsia="方正仿宋_GBK" w:hAnsi="Times New Roman" w:hint="eastAsia"/>
          <w:b/>
          <w:bCs/>
          <w:sz w:val="24"/>
          <w:szCs w:val="24"/>
        </w:rPr>
        <w:t>”</w:t>
      </w:r>
      <w:r>
        <w:rPr>
          <w:rFonts w:ascii="Times New Roman" w:eastAsia="方正仿宋_GBK" w:hAnsi="Times New Roman"/>
          <w:b/>
          <w:bCs/>
          <w:sz w:val="24"/>
          <w:szCs w:val="24"/>
        </w:rPr>
        <w:t>业务服务，有权修改、终止本协议，并于执行前通过乙方电子银行或营业网点等渠道以公告、弹窗、海报等显著方式提前</w:t>
      </w:r>
      <w:r>
        <w:rPr>
          <w:rFonts w:ascii="Times New Roman" w:eastAsia="方正仿宋_GBK" w:hAnsi="Times New Roman"/>
          <w:b/>
          <w:bCs/>
          <w:sz w:val="24"/>
          <w:szCs w:val="24"/>
        </w:rPr>
        <w:t>7</w:t>
      </w:r>
      <w:r>
        <w:rPr>
          <w:rFonts w:ascii="Times New Roman" w:eastAsia="方正仿宋_GBK" w:hAnsi="Times New Roman"/>
          <w:b/>
          <w:bCs/>
          <w:sz w:val="24"/>
          <w:szCs w:val="24"/>
        </w:rPr>
        <w:t>日予以公布，公布期满生效。如甲方继续办理</w:t>
      </w:r>
      <w:r>
        <w:rPr>
          <w:rFonts w:ascii="Times New Roman" w:eastAsia="方正仿宋_GBK" w:hAnsi="Times New Roman" w:hint="eastAsia"/>
          <w:b/>
          <w:bCs/>
          <w:sz w:val="24"/>
          <w:szCs w:val="24"/>
        </w:rPr>
        <w:t>“支付宝</w:t>
      </w:r>
      <w:r>
        <w:rPr>
          <w:rFonts w:ascii="Times New Roman" w:eastAsia="方正仿宋_GBK" w:hAnsi="Times New Roman"/>
          <w:b/>
          <w:bCs/>
          <w:sz w:val="24"/>
          <w:szCs w:val="24"/>
        </w:rPr>
        <w:t>快捷支付</w:t>
      </w:r>
      <w:r>
        <w:rPr>
          <w:rFonts w:ascii="Times New Roman" w:eastAsia="方正仿宋_GBK" w:hAnsi="Times New Roman" w:hint="eastAsia"/>
          <w:b/>
          <w:bCs/>
          <w:sz w:val="24"/>
          <w:szCs w:val="24"/>
        </w:rPr>
        <w:t>”</w:t>
      </w:r>
      <w:r>
        <w:rPr>
          <w:rFonts w:ascii="Times New Roman" w:eastAsia="方正仿宋_GBK" w:hAnsi="Times New Roman"/>
          <w:b/>
          <w:bCs/>
          <w:sz w:val="24"/>
          <w:szCs w:val="24"/>
        </w:rPr>
        <w:t>业务的，视同接受有关本协议修改内容。甲方不同意的，可于公告期内解除协议。</w:t>
      </w:r>
    </w:p>
    <w:p w14:paraId="54BC2048" w14:textId="77777777" w:rsidR="00F01EC6" w:rsidRDefault="00000000">
      <w:pPr>
        <w:numPr>
          <w:ilvl w:val="255"/>
          <w:numId w:val="0"/>
        </w:numPr>
        <w:spacing w:line="500" w:lineRule="exact"/>
        <w:ind w:firstLineChars="200" w:firstLine="482"/>
        <w:rPr>
          <w:rFonts w:ascii="Times New Roman" w:eastAsia="方正仿宋_GBK" w:hAnsi="Times New Roman"/>
          <w:b/>
          <w:bCs/>
          <w:sz w:val="24"/>
          <w:szCs w:val="24"/>
        </w:rPr>
      </w:pPr>
      <w:r>
        <w:rPr>
          <w:rFonts w:ascii="Times New Roman" w:eastAsia="方正仿宋_GBK" w:hAnsi="Times New Roman" w:hint="eastAsia"/>
          <w:b/>
          <w:bCs/>
          <w:sz w:val="24"/>
          <w:szCs w:val="24"/>
        </w:rPr>
        <w:t>第四条</w:t>
      </w:r>
      <w:r>
        <w:rPr>
          <w:rFonts w:ascii="Times New Roman" w:eastAsia="方正仿宋_GBK" w:hAnsi="Times New Roman" w:hint="eastAsia"/>
          <w:b/>
          <w:bCs/>
          <w:sz w:val="24"/>
          <w:szCs w:val="24"/>
        </w:rPr>
        <w:t xml:space="preserve"> </w:t>
      </w:r>
      <w:r>
        <w:rPr>
          <w:rFonts w:ascii="Times New Roman" w:eastAsia="方正仿宋_GBK" w:hAnsi="Times New Roman"/>
          <w:b/>
          <w:bCs/>
          <w:sz w:val="24"/>
          <w:szCs w:val="24"/>
        </w:rPr>
        <w:t>协议的效力和生效</w:t>
      </w:r>
    </w:p>
    <w:p w14:paraId="4FB366C8" w14:textId="4002D9ED" w:rsidR="00F01EC6" w:rsidRDefault="00000000">
      <w:pPr>
        <w:numPr>
          <w:ilvl w:val="0"/>
          <w:numId w:val="2"/>
        </w:num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本协议作为《四川农商银行电子银行服务协议》的补充内容，未尽事宜，以《四川农商银行电子银行服务协议》为准。</w:t>
      </w:r>
      <w:r>
        <w:rPr>
          <w:rFonts w:ascii="Times New Roman" w:eastAsia="方正仿宋_GBK" w:hAnsi="Times New Roman" w:hint="eastAsia"/>
          <w:sz w:val="24"/>
          <w:szCs w:val="24"/>
        </w:rPr>
        <w:t>本协议</w:t>
      </w:r>
      <w:r>
        <w:rPr>
          <w:rFonts w:ascii="Times New Roman" w:eastAsia="方正仿宋_GBK" w:hAnsi="Times New Roman"/>
          <w:sz w:val="24"/>
          <w:szCs w:val="24"/>
        </w:rPr>
        <w:t>与《四川农商银行电子银行服务协议》的约定不一致的，以本协议为准。</w:t>
      </w:r>
    </w:p>
    <w:p w14:paraId="1356BA4C" w14:textId="77777777" w:rsidR="00F01EC6" w:rsidRDefault="00000000">
      <w:pPr>
        <w:numPr>
          <w:ilvl w:val="0"/>
          <w:numId w:val="2"/>
        </w:num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甲方对本协议进行的任何形式的签名确认</w:t>
      </w:r>
      <w:r>
        <w:rPr>
          <w:rFonts w:ascii="Times New Roman" w:eastAsia="方正仿宋_GBK" w:hAnsi="Times New Roman" w:hint="eastAsia"/>
          <w:sz w:val="24"/>
          <w:szCs w:val="24"/>
        </w:rPr>
        <w:t>（</w:t>
      </w:r>
      <w:r>
        <w:rPr>
          <w:rFonts w:ascii="Times New Roman" w:eastAsia="方正仿宋_GBK" w:hAnsi="Times New Roman"/>
          <w:sz w:val="24"/>
          <w:szCs w:val="24"/>
        </w:rPr>
        <w:t>包括但不限于勾选、点击后通过数字证书、密码</w:t>
      </w:r>
      <w:r>
        <w:rPr>
          <w:rFonts w:ascii="Times New Roman" w:eastAsia="方正仿宋_GBK" w:hAnsi="Times New Roman" w:hint="eastAsia"/>
          <w:sz w:val="24"/>
          <w:szCs w:val="24"/>
        </w:rPr>
        <w:t>（</w:t>
      </w:r>
      <w:r>
        <w:rPr>
          <w:rFonts w:ascii="Times New Roman" w:eastAsia="方正仿宋_GBK" w:hAnsi="Times New Roman"/>
          <w:sz w:val="24"/>
          <w:szCs w:val="24"/>
        </w:rPr>
        <w:t>包括但不限于登录密码、支付密码、短信验证码等</w:t>
      </w:r>
      <w:r>
        <w:rPr>
          <w:rFonts w:ascii="Times New Roman" w:eastAsia="方正仿宋_GBK" w:hAnsi="Times New Roman" w:hint="eastAsia"/>
          <w:sz w:val="24"/>
          <w:szCs w:val="24"/>
        </w:rPr>
        <w:t>）</w:t>
      </w:r>
      <w:r>
        <w:rPr>
          <w:rFonts w:ascii="Times New Roman" w:eastAsia="方正仿宋_GBK" w:hAnsi="Times New Roman"/>
          <w:sz w:val="24"/>
          <w:szCs w:val="24"/>
        </w:rPr>
        <w:t>校验等），均表示甲方自愿同意订立和履行本协议。本协议自甲方进行前述电子签名且成功开通服务之日起生效。</w:t>
      </w:r>
    </w:p>
    <w:p w14:paraId="4E082178" w14:textId="77777777" w:rsidR="00F01EC6"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（三）甲方可通过</w:t>
      </w:r>
      <w:r>
        <w:rPr>
          <w:rFonts w:ascii="Times New Roman" w:eastAsia="方正仿宋_GBK" w:hAnsi="Times New Roman" w:hint="eastAsia"/>
          <w:sz w:val="24"/>
          <w:szCs w:val="24"/>
        </w:rPr>
        <w:t>支付宝</w:t>
      </w:r>
      <w:r>
        <w:rPr>
          <w:rFonts w:ascii="Times New Roman" w:eastAsia="方正仿宋_GBK" w:hAnsi="Times New Roman"/>
          <w:sz w:val="24"/>
          <w:szCs w:val="24"/>
        </w:rPr>
        <w:t>主动发起解约。</w:t>
      </w:r>
      <w:r>
        <w:rPr>
          <w:rFonts w:ascii="Times New Roman" w:eastAsia="方正仿宋_GBK" w:hAnsi="Times New Roman" w:hint="eastAsia"/>
          <w:sz w:val="24"/>
          <w:szCs w:val="24"/>
        </w:rPr>
        <w:t>“支付宝</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签约关系一旦解除，本协议即告终止。协议终止前已发送乙方处理的交易指令仍有效，甲方应承担相应后果。</w:t>
      </w:r>
    </w:p>
    <w:p w14:paraId="4B3E4572" w14:textId="486F3ACE" w:rsidR="00F01EC6" w:rsidRDefault="00000000">
      <w:pPr>
        <w:numPr>
          <w:ilvl w:val="255"/>
          <w:numId w:val="0"/>
        </w:numPr>
        <w:spacing w:line="500" w:lineRule="exact"/>
        <w:ind w:firstLineChars="200" w:firstLine="480"/>
      </w:pPr>
      <w:r>
        <w:rPr>
          <w:rFonts w:ascii="Times New Roman" w:eastAsia="方正仿宋_GBK" w:hAnsi="Times New Roman"/>
          <w:sz w:val="24"/>
          <w:szCs w:val="24"/>
        </w:rPr>
        <w:t>（四）甲方对本协议所产生的任何疑问、异议，可以拨打乙方客服电话（</w:t>
      </w:r>
      <w:r>
        <w:rPr>
          <w:rFonts w:ascii="Times New Roman" w:eastAsia="方正仿宋_GBK" w:hAnsi="Times New Roman"/>
          <w:sz w:val="24"/>
          <w:szCs w:val="24"/>
        </w:rPr>
        <w:t>028</w:t>
      </w:r>
      <w:r>
        <w:rPr>
          <w:rFonts w:ascii="Times New Roman" w:eastAsia="方正仿宋_GBK" w:hAnsi="Times New Roman"/>
          <w:sz w:val="24"/>
          <w:szCs w:val="24"/>
        </w:rPr>
        <w:t>）</w:t>
      </w:r>
      <w:r>
        <w:rPr>
          <w:rFonts w:ascii="Times New Roman" w:eastAsia="方正仿宋_GBK" w:hAnsi="Times New Roman"/>
          <w:sz w:val="24"/>
          <w:szCs w:val="24"/>
        </w:rPr>
        <w:t>96633</w:t>
      </w:r>
      <w:r>
        <w:rPr>
          <w:rFonts w:ascii="Times New Roman" w:eastAsia="方正仿宋_GBK" w:hAnsi="Times New Roman"/>
          <w:sz w:val="24"/>
          <w:szCs w:val="24"/>
        </w:rPr>
        <w:t>进行咨询、投诉。若甲乙双方在本协议项下产生争议，可协商解决，不能协商解决的，任何一方有权向乙方所在地有管辖权的法院提起诉讼。诉讼期间，本协议不涉及争议的条款仍须继续履行。</w:t>
      </w:r>
    </w:p>
    <w:sectPr w:rsidR="00F01EC6">
      <w:pgSz w:w="11906" w:h="16838"/>
      <w:pgMar w:top="2098" w:right="1531" w:bottom="1984"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E6DA52"/>
    <w:multiLevelType w:val="singleLevel"/>
    <w:tmpl w:val="9FE6DA52"/>
    <w:lvl w:ilvl="0">
      <w:start w:val="1"/>
      <w:numFmt w:val="chineseCounting"/>
      <w:suff w:val="nothing"/>
      <w:lvlText w:val="（%1）"/>
      <w:lvlJc w:val="left"/>
      <w:rPr>
        <w:rFonts w:hint="eastAsia"/>
      </w:rPr>
    </w:lvl>
  </w:abstractNum>
  <w:abstractNum w:abstractNumId="1" w15:restartNumberingAfterBreak="0">
    <w:nsid w:val="E68DFBCB"/>
    <w:multiLevelType w:val="singleLevel"/>
    <w:tmpl w:val="E68DFBCB"/>
    <w:lvl w:ilvl="0">
      <w:start w:val="1"/>
      <w:numFmt w:val="chineseCounting"/>
      <w:suff w:val="space"/>
      <w:lvlText w:val="第%1条"/>
      <w:lvlJc w:val="left"/>
      <w:pPr>
        <w:ind w:left="420"/>
      </w:pPr>
      <w:rPr>
        <w:rFonts w:hint="eastAsia"/>
        <w:b/>
        <w:bCs/>
      </w:rPr>
    </w:lvl>
  </w:abstractNum>
  <w:num w:numId="1" w16cid:durableId="48264963">
    <w:abstractNumId w:val="1"/>
  </w:num>
  <w:num w:numId="2" w16cid:durableId="1570186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3E5E"/>
    <w:rsid w:val="EB7F8EA9"/>
    <w:rsid w:val="001B214B"/>
    <w:rsid w:val="001E3E5E"/>
    <w:rsid w:val="002A5F0D"/>
    <w:rsid w:val="002B2006"/>
    <w:rsid w:val="00312E05"/>
    <w:rsid w:val="003774E7"/>
    <w:rsid w:val="006F1ACF"/>
    <w:rsid w:val="00711992"/>
    <w:rsid w:val="00776F34"/>
    <w:rsid w:val="007D644B"/>
    <w:rsid w:val="00873563"/>
    <w:rsid w:val="0087565A"/>
    <w:rsid w:val="008B713D"/>
    <w:rsid w:val="00A44606"/>
    <w:rsid w:val="00AB2FC5"/>
    <w:rsid w:val="00B9449C"/>
    <w:rsid w:val="00BD6333"/>
    <w:rsid w:val="00C77CD2"/>
    <w:rsid w:val="00C91A01"/>
    <w:rsid w:val="00CC2D86"/>
    <w:rsid w:val="00CC6086"/>
    <w:rsid w:val="00DB433E"/>
    <w:rsid w:val="00DF34C4"/>
    <w:rsid w:val="00E3641A"/>
    <w:rsid w:val="00F01EC6"/>
    <w:rsid w:val="00F02499"/>
    <w:rsid w:val="00F81D61"/>
    <w:rsid w:val="03A2768A"/>
    <w:rsid w:val="05DA2C49"/>
    <w:rsid w:val="0F035758"/>
    <w:rsid w:val="131E40C5"/>
    <w:rsid w:val="184C78E1"/>
    <w:rsid w:val="1C170676"/>
    <w:rsid w:val="1DDF4068"/>
    <w:rsid w:val="21EC243C"/>
    <w:rsid w:val="2354410B"/>
    <w:rsid w:val="26E36D60"/>
    <w:rsid w:val="27B37726"/>
    <w:rsid w:val="2A7FEDD6"/>
    <w:rsid w:val="325E0188"/>
    <w:rsid w:val="34E72B46"/>
    <w:rsid w:val="3D53447C"/>
    <w:rsid w:val="3E067799"/>
    <w:rsid w:val="45B93CF0"/>
    <w:rsid w:val="475D7A0A"/>
    <w:rsid w:val="476E7F5C"/>
    <w:rsid w:val="4C9F2A9B"/>
    <w:rsid w:val="559B6A36"/>
    <w:rsid w:val="5A3D69F8"/>
    <w:rsid w:val="5C431E9E"/>
    <w:rsid w:val="5C433BC4"/>
    <w:rsid w:val="5E401296"/>
    <w:rsid w:val="604349C3"/>
    <w:rsid w:val="64BFCBE8"/>
    <w:rsid w:val="675D7BE2"/>
    <w:rsid w:val="6B7662C2"/>
    <w:rsid w:val="6B9D6FD9"/>
    <w:rsid w:val="74CE11B1"/>
    <w:rsid w:val="7871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B3B60E9"/>
  <w15:docId w15:val="{F5DB8EFA-3841-4411-BC80-0B28BABB1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footer"/>
    <w:basedOn w:val="a"/>
    <w:unhideWhenUsed/>
    <w:qFormat/>
    <w:pPr>
      <w:tabs>
        <w:tab w:val="center" w:pos="4153"/>
        <w:tab w:val="right" w:pos="8306"/>
      </w:tabs>
      <w:snapToGrid w:val="0"/>
      <w:jc w:val="left"/>
    </w:pPr>
    <w:rPr>
      <w:sz w:val="18"/>
      <w:szCs w:val="18"/>
    </w:rPr>
  </w:style>
  <w:style w:type="paragraph" w:styleId="a5">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uiPriority w:val="22"/>
    <w:qFormat/>
    <w:rPr>
      <w:b/>
      <w:bCs/>
    </w:rPr>
  </w:style>
  <w:style w:type="paragraph" w:customStyle="1" w:styleId="1">
    <w:name w:val="修订1"/>
    <w:hidden/>
    <w:uiPriority w:val="99"/>
    <w:unhideWhenUsed/>
    <w:qFormat/>
    <w:rPr>
      <w:rFonts w:ascii="Calibri" w:hAnsi="Calibri"/>
      <w:kern w:val="2"/>
      <w:sz w:val="21"/>
      <w:szCs w:val="22"/>
    </w:rPr>
  </w:style>
  <w:style w:type="paragraph" w:customStyle="1" w:styleId="2">
    <w:name w:val="修订2"/>
    <w:hidden/>
    <w:uiPriority w:val="99"/>
    <w:unhideWhenUsed/>
    <w:qFormat/>
    <w:rPr>
      <w:rFonts w:ascii="Calibri" w:hAnsi="Calibri"/>
      <w:kern w:val="2"/>
      <w:sz w:val="21"/>
      <w:szCs w:val="22"/>
    </w:rPr>
  </w:style>
  <w:style w:type="paragraph" w:customStyle="1" w:styleId="3">
    <w:name w:val="修订3"/>
    <w:hidden/>
    <w:uiPriority w:val="99"/>
    <w:unhideWhenUsed/>
    <w:qFormat/>
    <w:rPr>
      <w:rFonts w:ascii="Calibri" w:hAnsi="Calibri"/>
      <w:kern w:val="2"/>
      <w:sz w:val="21"/>
      <w:szCs w:val="22"/>
    </w:rPr>
  </w:style>
  <w:style w:type="paragraph" w:styleId="a8">
    <w:name w:val="Revision"/>
    <w:hidden/>
    <w:uiPriority w:val="99"/>
    <w:unhideWhenUsed/>
    <w:rsid w:val="00873563"/>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440</Words>
  <Characters>2510</Characters>
  <Application>Microsoft Office Word</Application>
  <DocSecurity>0</DocSecurity>
  <Lines>20</Lines>
  <Paragraphs>5</Paragraphs>
  <ScaleCrop>false</ScaleCrop>
  <Company>ALIBABA</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四川省农村信用社快捷支付协议</dc:title>
  <dc:creator>纳蓝</dc:creator>
  <cp:lastModifiedBy>陈 陈</cp:lastModifiedBy>
  <cp:revision>13</cp:revision>
  <dcterms:created xsi:type="dcterms:W3CDTF">2016-08-11T18:07:00Z</dcterms:created>
  <dcterms:modified xsi:type="dcterms:W3CDTF">2025-11-20T02:04:00Z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CF2D0A9BCC0440AFB5D4FD1790446164</vt:lpwstr>
  </property>
  <property fmtid="{D5CDD505-2E9C-101B-9397-08002B2CF9AE}" pid="4" name="KSOTemplateDocerSaveRecord">
    <vt:lpwstr>eyJoZGlkIjoiMDg0ZmEzMzBlMzRmZTkxNzkzM2QxNTY1ZWNiNWI4OWEiLCJ1c2VySWQiOiIyNjU5NzQ2NTQifQ==</vt:lpwstr>
  </property>
</Properties>
</file>