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5B3650" w14:textId="77777777" w:rsidR="000E127E" w:rsidRDefault="00000000">
      <w:pPr>
        <w:spacing w:line="500" w:lineRule="exact"/>
        <w:jc w:val="center"/>
        <w:rPr>
          <w:rFonts w:ascii="方正小标宋简体" w:eastAsia="方正小标宋简体" w:hAnsi="方正小标宋简体" w:cs="Times New Roman" w:hint="eastAsia"/>
          <w:sz w:val="44"/>
          <w:szCs w:val="44"/>
        </w:rPr>
      </w:pPr>
      <w:r>
        <w:rPr>
          <w:rFonts w:ascii="方正小标宋简体" w:eastAsia="方正小标宋简体" w:hAnsi="方正小标宋简体" w:cs="Times New Roman"/>
          <w:sz w:val="44"/>
          <w:szCs w:val="44"/>
        </w:rPr>
        <w:t>四川农商银行刷脸支付</w:t>
      </w:r>
      <w:r>
        <w:rPr>
          <w:rFonts w:ascii="方正小标宋简体" w:eastAsia="方正小标宋简体" w:hAnsi="方正小标宋简体" w:cs="Times New Roman"/>
          <w:sz w:val="44"/>
          <w:szCs w:val="44"/>
          <w:lang w:eastAsia="zh"/>
        </w:rPr>
        <w:t>服务</w:t>
      </w:r>
      <w:r>
        <w:rPr>
          <w:rFonts w:ascii="方正小标宋简体" w:eastAsia="方正小标宋简体" w:hAnsi="方正小标宋简体" w:cs="Times New Roman"/>
          <w:sz w:val="44"/>
          <w:szCs w:val="44"/>
        </w:rPr>
        <w:t>协议</w:t>
      </w:r>
    </w:p>
    <w:p w14:paraId="50F5AB89" w14:textId="77777777" w:rsidR="000E127E" w:rsidRDefault="000E127E">
      <w:pPr>
        <w:spacing w:line="500" w:lineRule="exact"/>
        <w:rPr>
          <w:rFonts w:ascii="Times New Roman" w:eastAsia="方正仿宋_GBK" w:hAnsi="Times New Roman" w:cs="Times New Roman"/>
          <w:sz w:val="24"/>
          <w:szCs w:val="24"/>
        </w:rPr>
      </w:pPr>
    </w:p>
    <w:p w14:paraId="7767F0F1" w14:textId="77777777" w:rsidR="000E127E" w:rsidRDefault="00000000">
      <w:pPr>
        <w:spacing w:line="500" w:lineRule="exact"/>
        <w:ind w:firstLineChars="200" w:firstLine="480"/>
        <w:rPr>
          <w:rFonts w:ascii="Times New Roman" w:eastAsia="方正仿宋_GBK" w:hAnsi="Times New Roman" w:cs="Times New Roman"/>
          <w:bCs/>
          <w:sz w:val="24"/>
          <w:szCs w:val="24"/>
        </w:rPr>
      </w:pPr>
      <w:r>
        <w:rPr>
          <w:rFonts w:ascii="Times New Roman" w:eastAsia="方正仿宋_GBK" w:hAnsi="Times New Roman" w:cs="Times New Roman" w:hint="eastAsia"/>
          <w:sz w:val="24"/>
          <w:szCs w:val="24"/>
        </w:rPr>
        <w:t>客</w:t>
      </w:r>
      <w:r>
        <w:rPr>
          <w:rFonts w:ascii="Times New Roman" w:eastAsia="方正仿宋_GBK" w:hAnsi="Times New Roman" w:cs="Times New Roman"/>
          <w:sz w:val="24"/>
          <w:szCs w:val="24"/>
        </w:rPr>
        <w:t>户（以下称</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甲方</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）与四川农商银行（</w:t>
      </w:r>
      <w:r>
        <w:rPr>
          <w:rFonts w:ascii="Times New Roman" w:eastAsia="方正仿宋_GBK" w:hAnsi="Times New Roman" w:cs="Times New Roman"/>
          <w:sz w:val="24"/>
          <w:szCs w:val="24"/>
          <w:lang w:eastAsia="zh"/>
        </w:rPr>
        <w:t>包括四川农商联合银行及所辖各市县农商银行</w:t>
      </w:r>
      <w:r>
        <w:rPr>
          <w:rFonts w:ascii="Times New Roman" w:eastAsia="方正仿宋_GBK" w:hAnsi="Times New Roman" w:cs="Times New Roman"/>
          <w:sz w:val="24"/>
          <w:szCs w:val="24"/>
        </w:rPr>
        <w:t>，以下称</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乙方</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）本着平等互利的原则，就</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刷脸支付</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业务相关事宜达成本协议。</w:t>
      </w:r>
    </w:p>
    <w:p w14:paraId="18C8401E" w14:textId="77777777" w:rsidR="000E127E" w:rsidRDefault="00000000">
      <w:pPr>
        <w:spacing w:line="500" w:lineRule="exact"/>
        <w:ind w:firstLineChars="200" w:firstLine="482"/>
        <w:rPr>
          <w:rFonts w:ascii="Times New Roman" w:eastAsia="方正仿宋_GBK" w:hAnsi="Times New Roman" w:cs="Times New Roman"/>
          <w:bCs/>
          <w:sz w:val="24"/>
          <w:szCs w:val="24"/>
        </w:rPr>
      </w:pPr>
      <w:r>
        <w:rPr>
          <w:rFonts w:ascii="Times New Roman" w:eastAsia="方正仿宋_GBK" w:hAnsi="Times New Roman" w:cs="Times New Roman"/>
          <w:b/>
          <w:bCs/>
          <w:sz w:val="24"/>
          <w:szCs w:val="24"/>
        </w:rPr>
        <w:t>在接受本协议前，请甲方仔细阅读本协议的全部内容（特别是含有黑体字标题或文字加粗的条款），特别关注本协议中关于服务内容、甲方权利及义务、乙方免责及其他加粗显示的相关内容，甲方点击或者勾选</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确定</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或</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同意</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等操作，即表示已全部知晓并充分理解协议内容，严格遵守协议条款。如果甲方不同意本协议有关内容，或者无法准确理解乙方对条款的解释，请不要进行相关操作。</w:t>
      </w:r>
    </w:p>
    <w:p w14:paraId="53C774DB" w14:textId="77777777" w:rsidR="000E127E" w:rsidRDefault="00000000">
      <w:pPr>
        <w:spacing w:line="500" w:lineRule="exact"/>
        <w:ind w:firstLineChars="200" w:firstLine="482"/>
        <w:rPr>
          <w:rFonts w:ascii="Times New Roman" w:eastAsia="方正仿宋_GBK" w:hAnsi="Times New Roman" w:cs="Times New Roman"/>
          <w:sz w:val="24"/>
          <w:szCs w:val="24"/>
        </w:rPr>
      </w:pPr>
      <w:r>
        <w:rPr>
          <w:rFonts w:ascii="Times New Roman" w:eastAsia="方正仿宋_GBK" w:hAnsi="Times New Roman" w:cs="Times New Roman"/>
          <w:b/>
          <w:sz w:val="24"/>
          <w:szCs w:val="24"/>
        </w:rPr>
        <w:t>第一条</w:t>
      </w:r>
      <w:r>
        <w:rPr>
          <w:rFonts w:ascii="Times New Roman" w:eastAsia="方正仿宋_GBK" w:hAnsi="Times New Roman" w:cs="Times New Roman"/>
          <w:b/>
          <w:sz w:val="24"/>
          <w:szCs w:val="24"/>
        </w:rPr>
        <w:t xml:space="preserve"> </w:t>
      </w:r>
      <w:r>
        <w:rPr>
          <w:rFonts w:ascii="Times New Roman" w:eastAsia="方正仿宋_GBK" w:hAnsi="Times New Roman" w:cs="Times New Roman"/>
          <w:b/>
          <w:sz w:val="24"/>
          <w:szCs w:val="24"/>
        </w:rPr>
        <w:t>术语及解释</w:t>
      </w:r>
    </w:p>
    <w:p w14:paraId="2260A60E"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如无特别说明，下列用语在本协议中的含义为：</w:t>
      </w:r>
    </w:p>
    <w:p w14:paraId="2ADE175B" w14:textId="77777777" w:rsidR="000E127E" w:rsidRDefault="00000000" w:rsidP="00CE5A71">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刷脸支付是指甲方</w:t>
      </w:r>
      <w:r>
        <w:rPr>
          <w:rFonts w:ascii="Times New Roman" w:eastAsia="方正仿宋_GBK" w:hAnsi="Times New Roman" w:cs="Times New Roman" w:hint="eastAsia"/>
          <w:sz w:val="24"/>
          <w:szCs w:val="24"/>
        </w:rPr>
        <w:t>将其在乙方开立的银行账户与本人人脸信息绑定，当甲方</w:t>
      </w:r>
      <w:r>
        <w:rPr>
          <w:rFonts w:ascii="Times New Roman" w:eastAsia="方正仿宋_GBK" w:hAnsi="Times New Roman" w:cs="Times New Roman"/>
          <w:sz w:val="24"/>
          <w:szCs w:val="24"/>
        </w:rPr>
        <w:t>在</w:t>
      </w:r>
      <w:r>
        <w:rPr>
          <w:rFonts w:ascii="Times New Roman" w:eastAsia="方正仿宋_GBK" w:hAnsi="Times New Roman" w:cs="Times New Roman" w:hint="eastAsia"/>
          <w:sz w:val="24"/>
          <w:szCs w:val="24"/>
        </w:rPr>
        <w:t>商户消费</w:t>
      </w:r>
      <w:r>
        <w:rPr>
          <w:rFonts w:ascii="Times New Roman" w:eastAsia="方正仿宋_GBK" w:hAnsi="Times New Roman" w:cs="Times New Roman"/>
          <w:sz w:val="24"/>
          <w:szCs w:val="24"/>
        </w:rPr>
        <w:t>时</w:t>
      </w:r>
      <w:r>
        <w:rPr>
          <w:rFonts w:ascii="Times New Roman" w:eastAsia="方正仿宋_GBK" w:hAnsi="Times New Roman" w:cs="Times New Roman" w:hint="eastAsia"/>
          <w:sz w:val="24"/>
          <w:szCs w:val="24"/>
        </w:rPr>
        <w:t>，乙方</w:t>
      </w:r>
      <w:r>
        <w:rPr>
          <w:rFonts w:ascii="Times New Roman" w:eastAsia="方正仿宋_GBK" w:hAnsi="Times New Roman" w:cs="Times New Roman"/>
          <w:sz w:val="24"/>
          <w:szCs w:val="24"/>
        </w:rPr>
        <w:t>通</w:t>
      </w:r>
      <w:r>
        <w:rPr>
          <w:rFonts w:ascii="Times New Roman" w:eastAsia="方正仿宋_GBK" w:hAnsi="Times New Roman" w:cs="Times New Roman" w:hint="eastAsia"/>
          <w:sz w:val="24"/>
          <w:szCs w:val="24"/>
        </w:rPr>
        <w:t>过专用设备实时</w:t>
      </w:r>
      <w:r>
        <w:rPr>
          <w:rFonts w:ascii="Times New Roman" w:eastAsia="方正仿宋_GBK" w:hAnsi="Times New Roman" w:cs="Times New Roman"/>
          <w:sz w:val="24"/>
          <w:szCs w:val="24"/>
        </w:rPr>
        <w:t>采集</w:t>
      </w:r>
      <w:r>
        <w:rPr>
          <w:rFonts w:ascii="Times New Roman" w:eastAsia="方正仿宋_GBK" w:hAnsi="Times New Roman" w:cs="Times New Roman" w:hint="eastAsia"/>
          <w:sz w:val="24"/>
          <w:szCs w:val="24"/>
        </w:rPr>
        <w:t>的</w:t>
      </w:r>
      <w:r>
        <w:rPr>
          <w:rFonts w:ascii="Times New Roman" w:eastAsia="方正仿宋_GBK" w:hAnsi="Times New Roman" w:cs="Times New Roman"/>
          <w:sz w:val="24"/>
          <w:szCs w:val="24"/>
        </w:rPr>
        <w:t>甲方脸部信息</w:t>
      </w:r>
      <w:r>
        <w:rPr>
          <w:rFonts w:ascii="Times New Roman" w:eastAsia="方正仿宋_GBK" w:hAnsi="Times New Roman" w:cs="Times New Roman" w:hint="eastAsia"/>
          <w:sz w:val="24"/>
          <w:szCs w:val="24"/>
        </w:rPr>
        <w:t>与绑定的甲方人脸信息进行对比验证以</w:t>
      </w:r>
      <w:r>
        <w:rPr>
          <w:rFonts w:ascii="Times New Roman" w:eastAsia="方正仿宋_GBK" w:hAnsi="Times New Roman" w:cs="Times New Roman"/>
          <w:sz w:val="24"/>
          <w:szCs w:val="24"/>
        </w:rPr>
        <w:t>确定甲方</w:t>
      </w:r>
      <w:r>
        <w:rPr>
          <w:rFonts w:ascii="Times New Roman" w:eastAsia="方正仿宋_GBK" w:hAnsi="Times New Roman" w:cs="Times New Roman" w:hint="eastAsia"/>
          <w:sz w:val="24"/>
          <w:szCs w:val="24"/>
        </w:rPr>
        <w:t>身份</w:t>
      </w:r>
      <w:r>
        <w:rPr>
          <w:rFonts w:ascii="Times New Roman" w:eastAsia="方正仿宋_GBK" w:hAnsi="Times New Roman" w:cs="Times New Roman"/>
          <w:sz w:val="24"/>
          <w:szCs w:val="24"/>
        </w:rPr>
        <w:t>，</w:t>
      </w:r>
      <w:r>
        <w:rPr>
          <w:rFonts w:ascii="Times New Roman" w:eastAsia="方正仿宋_GBK" w:hAnsi="Times New Roman" w:cs="Times New Roman" w:hint="eastAsia"/>
          <w:sz w:val="24"/>
          <w:szCs w:val="24"/>
        </w:rPr>
        <w:t>验证通过后</w:t>
      </w:r>
      <w:r>
        <w:rPr>
          <w:rFonts w:ascii="Times New Roman" w:eastAsia="方正仿宋_GBK" w:hAnsi="Times New Roman" w:cs="Times New Roman"/>
          <w:sz w:val="24"/>
          <w:szCs w:val="24"/>
        </w:rPr>
        <w:t>按商户</w:t>
      </w:r>
      <w:r>
        <w:rPr>
          <w:rFonts w:ascii="Times New Roman" w:eastAsia="方正仿宋_GBK" w:hAnsi="Times New Roman" w:cs="Times New Roman" w:hint="eastAsia"/>
          <w:sz w:val="24"/>
          <w:szCs w:val="24"/>
        </w:rPr>
        <w:t>发起</w:t>
      </w:r>
      <w:r>
        <w:rPr>
          <w:rFonts w:ascii="Times New Roman" w:eastAsia="方正仿宋_GBK" w:hAnsi="Times New Roman" w:cs="Times New Roman"/>
          <w:sz w:val="24"/>
          <w:szCs w:val="24"/>
        </w:rPr>
        <w:t>的支付指</w:t>
      </w:r>
      <w:r>
        <w:rPr>
          <w:rFonts w:ascii="Times New Roman" w:eastAsia="方正仿宋_GBK" w:hAnsi="Times New Roman" w:cs="Times New Roman"/>
          <w:sz w:val="24"/>
          <w:szCs w:val="24"/>
          <w:lang w:eastAsia="zh"/>
        </w:rPr>
        <w:t>令</w:t>
      </w:r>
      <w:r>
        <w:rPr>
          <w:rFonts w:ascii="Times New Roman" w:eastAsia="方正仿宋_GBK" w:hAnsi="Times New Roman" w:cs="Times New Roman" w:hint="eastAsia"/>
          <w:sz w:val="24"/>
          <w:szCs w:val="24"/>
        </w:rPr>
        <w:t>从甲方绑定账户</w:t>
      </w:r>
      <w:r>
        <w:rPr>
          <w:rFonts w:ascii="Times New Roman" w:eastAsia="方正仿宋_GBK" w:hAnsi="Times New Roman" w:cs="Times New Roman"/>
          <w:sz w:val="24"/>
          <w:szCs w:val="24"/>
        </w:rPr>
        <w:t>完成扣款的过程。</w:t>
      </w:r>
    </w:p>
    <w:p w14:paraId="347A7A63" w14:textId="77777777" w:rsidR="000E127E" w:rsidRDefault="00000000">
      <w:pPr>
        <w:spacing w:line="500" w:lineRule="exact"/>
        <w:ind w:firstLineChars="200" w:firstLine="482"/>
        <w:rPr>
          <w:rFonts w:ascii="Times New Roman" w:eastAsia="方正仿宋_GBK" w:hAnsi="Times New Roman" w:cs="Times New Roman"/>
          <w:sz w:val="24"/>
          <w:szCs w:val="24"/>
        </w:rPr>
      </w:pPr>
      <w:r>
        <w:rPr>
          <w:rFonts w:ascii="Times New Roman" w:eastAsia="方正仿宋_GBK" w:hAnsi="Times New Roman" w:cs="Times New Roman"/>
          <w:b/>
          <w:bCs/>
          <w:sz w:val="24"/>
          <w:szCs w:val="24"/>
        </w:rPr>
        <w:t>第二条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甲方权利和义务</w:t>
      </w:r>
    </w:p>
    <w:p w14:paraId="6532F33B"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（一）</w:t>
      </w:r>
      <w:r>
        <w:rPr>
          <w:rFonts w:ascii="Times New Roman" w:eastAsia="方正仿宋_GBK" w:hAnsi="Times New Roman" w:cs="Times New Roman"/>
          <w:sz w:val="24"/>
          <w:szCs w:val="24"/>
        </w:rPr>
        <w:t>甲方</w:t>
      </w:r>
      <w:r>
        <w:rPr>
          <w:rFonts w:ascii="Times New Roman" w:eastAsia="方正仿宋_GBK" w:hAnsi="Times New Roman" w:cs="Times New Roman" w:hint="eastAsia"/>
          <w:sz w:val="24"/>
          <w:szCs w:val="24"/>
        </w:rPr>
        <w:t>使用乙方提供的本</w:t>
      </w:r>
      <w:r>
        <w:rPr>
          <w:rFonts w:ascii="Times New Roman" w:eastAsia="方正仿宋_GBK" w:hAnsi="Times New Roman" w:cs="Times New Roman"/>
          <w:sz w:val="24"/>
          <w:szCs w:val="24"/>
        </w:rPr>
        <w:t>服务时，应当遵守本协议以及乙方不定期通过电子银行或营业网点等渠道公示的相关业务规则、通知、公告及声明。</w:t>
      </w:r>
    </w:p>
    <w:p w14:paraId="176133DB"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（二）甲方理解并同意</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开通刷脸支付服务时</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乙方需要采集并保存甲方的脸部图片</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以下简称</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原图</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。甲方授权乙方采集、保存乙方的脸部信息用于甲方在进行刷脸支付时的对比认证。甲方应根据乙方页面的提示做出相应动作</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乙方系统判断甲方的动作符合要求后</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即可完成脸部信息采集。如</w:t>
      </w:r>
      <w:r>
        <w:rPr>
          <w:rFonts w:ascii="Times New Roman" w:eastAsia="方正仿宋_GBK" w:hAnsi="Times New Roman" w:cs="Times New Roman" w:hint="eastAsia"/>
          <w:sz w:val="24"/>
          <w:szCs w:val="24"/>
        </w:rPr>
        <w:t>甲</w:t>
      </w:r>
      <w:r>
        <w:rPr>
          <w:rFonts w:ascii="Times New Roman" w:eastAsia="方正仿宋_GBK" w:hAnsi="Times New Roman" w:cs="Times New Roman"/>
          <w:sz w:val="24"/>
          <w:szCs w:val="24"/>
        </w:rPr>
        <w:t>方在使用刷脸支付服务过程中生成的图片质量高于原图</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则乙方可保存甲方在使用刷脸过程中生成的图片帮助乙方修正原图。</w:t>
      </w:r>
    </w:p>
    <w:p w14:paraId="32A2AA6B" w14:textId="77777777" w:rsidR="000E127E" w:rsidRDefault="00000000">
      <w:pPr>
        <w:spacing w:line="500" w:lineRule="exact"/>
        <w:ind w:firstLineChars="200" w:firstLine="480"/>
        <w:rPr>
          <w:rFonts w:ascii="Times New Roman" w:eastAsia="方正仿宋_GBK" w:hAnsi="Times New Roman" w:cs="Times New Roman"/>
          <w:b/>
          <w:bCs/>
          <w:sz w:val="24"/>
          <w:szCs w:val="24"/>
        </w:rPr>
      </w:pPr>
      <w:r>
        <w:rPr>
          <w:rFonts w:ascii="Times New Roman" w:eastAsia="方正仿宋_GBK" w:hAnsi="Times New Roman" w:cs="Times New Roman"/>
          <w:sz w:val="24"/>
          <w:szCs w:val="24"/>
        </w:rPr>
        <w:t>（三）甲方开通刷脸支付服务时应向乙方提供真实、合法、完整有效的</w:t>
      </w:r>
      <w:r>
        <w:rPr>
          <w:rFonts w:ascii="Times New Roman" w:eastAsia="方正仿宋_GBK" w:hAnsi="Times New Roman" w:cs="Times New Roman" w:hint="eastAsia"/>
          <w:sz w:val="24"/>
          <w:szCs w:val="24"/>
        </w:rPr>
        <w:t>甲</w:t>
      </w:r>
      <w:r>
        <w:rPr>
          <w:rFonts w:ascii="Times New Roman" w:eastAsia="方正仿宋_GBK" w:hAnsi="Times New Roman" w:cs="Times New Roman"/>
          <w:sz w:val="24"/>
          <w:szCs w:val="24"/>
        </w:rPr>
        <w:t>方</w:t>
      </w:r>
      <w:r>
        <w:rPr>
          <w:rFonts w:ascii="Times New Roman" w:eastAsia="方正仿宋_GBK" w:hAnsi="Times New Roman" w:cs="Times New Roman"/>
          <w:sz w:val="24"/>
          <w:szCs w:val="24"/>
        </w:rPr>
        <w:lastRenderedPageBreak/>
        <w:t>个人信息</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并不得将本人的脸部信息用于他人</w:t>
      </w:r>
      <w:r>
        <w:rPr>
          <w:rFonts w:ascii="Times New Roman" w:eastAsia="方正仿宋_GBK" w:hAnsi="Times New Roman" w:cs="Times New Roman" w:hint="eastAsia"/>
          <w:sz w:val="24"/>
          <w:szCs w:val="24"/>
        </w:rPr>
        <w:t>银行</w:t>
      </w:r>
      <w:r>
        <w:rPr>
          <w:rFonts w:ascii="Times New Roman" w:eastAsia="方正仿宋_GBK" w:hAnsi="Times New Roman" w:cs="Times New Roman"/>
          <w:sz w:val="24"/>
          <w:szCs w:val="24"/>
        </w:rPr>
        <w:t>账户的刷脸支付</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或采取任何不正当手段以达到使用他人银行账户的目的</w:t>
      </w:r>
      <w:r>
        <w:rPr>
          <w:rFonts w:ascii="Times New Roman" w:eastAsia="方正仿宋_GBK" w:hAnsi="Times New Roman" w:cs="Times New Roman" w:hint="eastAsia"/>
          <w:sz w:val="24"/>
          <w:szCs w:val="24"/>
        </w:rPr>
        <w:t>；</w:t>
      </w:r>
      <w:r>
        <w:rPr>
          <w:rFonts w:ascii="Times New Roman" w:eastAsia="方正仿宋_GBK" w:hAnsi="Times New Roman" w:cs="Times New Roman"/>
          <w:b/>
          <w:bCs/>
          <w:sz w:val="24"/>
          <w:szCs w:val="24"/>
        </w:rPr>
        <w:t>若乙方有合理理由怀疑甲方提供的信息不实、非法、无效、不完整或有以不正当手段使用他人账户目的的</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则乙方有权拒绝、暂停或终止向</w:t>
      </w:r>
      <w:r>
        <w:rPr>
          <w:rFonts w:ascii="Times New Roman" w:eastAsia="方正仿宋_GBK" w:hAnsi="Times New Roman" w:cs="Times New Roman" w:hint="eastAsia"/>
          <w:b/>
          <w:bCs/>
          <w:sz w:val="24"/>
          <w:szCs w:val="24"/>
        </w:rPr>
        <w:t>甲</w:t>
      </w:r>
      <w:r>
        <w:rPr>
          <w:rFonts w:ascii="Times New Roman" w:eastAsia="方正仿宋_GBK" w:hAnsi="Times New Roman" w:cs="Times New Roman"/>
          <w:b/>
          <w:bCs/>
          <w:sz w:val="24"/>
          <w:szCs w:val="24"/>
        </w:rPr>
        <w:t>方提供服务</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同时有权依法采取相应的法律措施。</w:t>
      </w:r>
    </w:p>
    <w:p w14:paraId="7719369B"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（四）甲方在开通刷脸支付服务后</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可在乙方开通了刷脸支付服务的商户处直接通过商户收银设备</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或其他支持扫脸的设备</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扫描甲方的人脸完成交易。在此过程中，乙方仅对支付机构传输的指令进行技术核验（包括但不限于身份标识、签约关系有效性等基础校验），不承担对交易背景、交易意愿等实质性内容的审核义务。甲方确认乙方根据符合技术规范的指令执行操作即视为已适当履行协议义务，不得以未在交易单据中签名、非本人意愿交易、未验证银行卡支付密码等非技术核验事项要求乙方退款或承担其他责任。</w:t>
      </w:r>
      <w:r>
        <w:rPr>
          <w:rFonts w:ascii="Times New Roman" w:eastAsia="方正仿宋_GBK" w:hAnsi="Times New Roman" w:cs="Times New Roman"/>
          <w:b/>
          <w:bCs/>
          <w:sz w:val="24"/>
          <w:szCs w:val="24"/>
        </w:rPr>
        <w:t>甲方交易时应遵守乙方制定的单笔限额和单日限额，否则，乙方有权拒绝执行商户发送的交易指令，甲方支付将无法完成，乙方不因此承担任何责任。</w:t>
      </w:r>
    </w:p>
    <w:p w14:paraId="7E23B198" w14:textId="77777777" w:rsidR="000E127E" w:rsidRDefault="00000000">
      <w:pPr>
        <w:spacing w:line="500" w:lineRule="exact"/>
        <w:ind w:firstLineChars="200" w:firstLine="482"/>
        <w:rPr>
          <w:rFonts w:ascii="Times New Roman" w:eastAsia="方正仿宋_GBK" w:hAnsi="Times New Roman" w:cs="Times New Roman"/>
          <w:sz w:val="24"/>
          <w:szCs w:val="24"/>
        </w:rPr>
      </w:pPr>
      <w:r>
        <w:rPr>
          <w:rFonts w:ascii="Times New Roman" w:eastAsia="方正仿宋_GBK" w:hAnsi="Times New Roman" w:cs="Times New Roman"/>
          <w:b/>
          <w:bCs/>
          <w:sz w:val="24"/>
          <w:szCs w:val="24"/>
        </w:rPr>
        <w:t>（五）乙方按照</w:t>
      </w:r>
      <w:r>
        <w:rPr>
          <w:rFonts w:ascii="Times New Roman" w:eastAsia="方正仿宋_GBK" w:hAnsi="Times New Roman" w:cs="Times New Roman" w:hint="eastAsia"/>
          <w:b/>
          <w:bCs/>
          <w:sz w:val="24"/>
          <w:szCs w:val="24"/>
        </w:rPr>
        <w:t>商户</w:t>
      </w:r>
      <w:r>
        <w:rPr>
          <w:rFonts w:ascii="Times New Roman" w:eastAsia="方正仿宋_GBK" w:hAnsi="Times New Roman" w:cs="Times New Roman"/>
          <w:b/>
          <w:bCs/>
          <w:sz w:val="24"/>
          <w:szCs w:val="24"/>
        </w:rPr>
        <w:t>在甲方授权下发送的支付扣款指令进行扣款操作，若甲方在刷脸交易后对交易产生异议和疑问，应与</w:t>
      </w:r>
      <w:r>
        <w:rPr>
          <w:rFonts w:ascii="Times New Roman" w:eastAsia="方正仿宋_GBK" w:hAnsi="Times New Roman" w:cs="Times New Roman" w:hint="eastAsia"/>
          <w:b/>
          <w:bCs/>
          <w:sz w:val="24"/>
          <w:szCs w:val="24"/>
        </w:rPr>
        <w:t>商户</w:t>
      </w:r>
      <w:r>
        <w:rPr>
          <w:rFonts w:ascii="Times New Roman" w:eastAsia="方正仿宋_GBK" w:hAnsi="Times New Roman" w:cs="Times New Roman"/>
          <w:b/>
          <w:bCs/>
          <w:sz w:val="24"/>
          <w:szCs w:val="24"/>
        </w:rPr>
        <w:t>协商解决，乙方对此不承担责任。</w:t>
      </w:r>
    </w:p>
    <w:p w14:paraId="66CE3169"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（六）甲方确保在指定的银行账户中保留足够的余额，并保持账户处于正常状态。</w:t>
      </w:r>
      <w:r>
        <w:rPr>
          <w:rFonts w:ascii="Times New Roman" w:eastAsia="方正仿宋_GBK" w:hAnsi="Times New Roman" w:cs="Times New Roman"/>
          <w:b/>
          <w:bCs/>
          <w:sz w:val="24"/>
          <w:szCs w:val="24"/>
        </w:rPr>
        <w:t>因付款账户余额不足、账户被冻结、销户等原因而导致的无法成功支付及所造成的一切经济纠纷和违约责任、损失等全部法律后果由甲方自担。</w:t>
      </w:r>
    </w:p>
    <w:p w14:paraId="17911EBF" w14:textId="77777777" w:rsidR="000E127E" w:rsidRDefault="00000000">
      <w:pPr>
        <w:spacing w:line="500" w:lineRule="exact"/>
        <w:ind w:firstLineChars="200" w:firstLine="480"/>
        <w:rPr>
          <w:rFonts w:ascii="Times New Roman" w:eastAsia="方正仿宋_GBK" w:hAnsi="Times New Roman" w:cs="Times New Roman"/>
          <w:b/>
          <w:sz w:val="24"/>
          <w:szCs w:val="24"/>
        </w:rPr>
      </w:pPr>
      <w:r>
        <w:rPr>
          <w:rFonts w:ascii="Times New Roman" w:eastAsia="方正仿宋_GBK" w:hAnsi="Times New Roman" w:cs="Times New Roman"/>
          <w:bCs/>
          <w:sz w:val="24"/>
          <w:szCs w:val="24"/>
        </w:rPr>
        <w:t>（七）甲方的绑定银行账户等如不慎遗失或被盗，应及时通过</w:t>
      </w:r>
      <w:r>
        <w:rPr>
          <w:rFonts w:ascii="Times New Roman" w:eastAsia="方正仿宋_GBK" w:hAnsi="Times New Roman" w:cs="Times New Roman" w:hint="eastAsia"/>
          <w:bCs/>
          <w:sz w:val="24"/>
          <w:szCs w:val="24"/>
        </w:rPr>
        <w:t>乙方</w:t>
      </w:r>
      <w:r>
        <w:rPr>
          <w:rFonts w:ascii="Times New Roman" w:eastAsia="方正仿宋_GBK" w:hAnsi="Times New Roman" w:cs="Times New Roman"/>
          <w:bCs/>
          <w:sz w:val="24"/>
          <w:szCs w:val="24"/>
        </w:rPr>
        <w:t>营业网点、电子银行等渠道办理挂失手续。</w:t>
      </w:r>
      <w:r>
        <w:rPr>
          <w:rFonts w:ascii="Times New Roman" w:eastAsia="方正仿宋_GBK" w:hAnsi="Times New Roman" w:cs="Times New Roman"/>
          <w:b/>
          <w:sz w:val="24"/>
          <w:szCs w:val="24"/>
        </w:rPr>
        <w:t>由于未及时变更造成的风险和损失由甲方自行承担。</w:t>
      </w:r>
    </w:p>
    <w:p w14:paraId="2B753A74" w14:textId="69AC3F15"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（八）甲方不得利用</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刷脸支付</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业务进行套现、虚假交易、洗钱等违法行为，确保支付行为合法并未侵犯任何第三方合法权益。如若甲方存在涉嫌</w:t>
      </w:r>
      <w:r>
        <w:rPr>
          <w:rFonts w:ascii="Times New Roman" w:eastAsia="方正仿宋_GBK" w:hAnsi="Times New Roman" w:cs="Times New Roman" w:hint="eastAsia"/>
          <w:sz w:val="24"/>
          <w:szCs w:val="24"/>
        </w:rPr>
        <w:t>套现、</w:t>
      </w:r>
      <w:r>
        <w:rPr>
          <w:rFonts w:ascii="Times New Roman" w:eastAsia="方正仿宋_GBK" w:hAnsi="Times New Roman" w:cs="Times New Roman"/>
          <w:sz w:val="24"/>
          <w:szCs w:val="24"/>
        </w:rPr>
        <w:t>虚假交易、洗钱</w:t>
      </w:r>
      <w:r>
        <w:rPr>
          <w:rFonts w:ascii="Times New Roman" w:eastAsia="方正仿宋_GBK" w:hAnsi="Times New Roman" w:cs="Times New Roman" w:hint="eastAsia"/>
          <w:sz w:val="24"/>
          <w:szCs w:val="24"/>
        </w:rPr>
        <w:t>等</w:t>
      </w:r>
      <w:r>
        <w:rPr>
          <w:rFonts w:ascii="Times New Roman" w:eastAsia="方正仿宋_GBK" w:hAnsi="Times New Roman" w:cs="Times New Roman"/>
          <w:sz w:val="24"/>
          <w:szCs w:val="24"/>
        </w:rPr>
        <w:t>违反诚信原则或本协议约定的</w:t>
      </w:r>
      <w:r>
        <w:rPr>
          <w:rFonts w:ascii="Times New Roman" w:eastAsia="方正仿宋_GBK" w:hAnsi="Times New Roman" w:cs="Times New Roman" w:hint="eastAsia"/>
          <w:sz w:val="24"/>
          <w:szCs w:val="24"/>
        </w:rPr>
        <w:t>行为</w:t>
      </w:r>
      <w:r>
        <w:rPr>
          <w:rFonts w:ascii="Times New Roman" w:eastAsia="方正仿宋_GBK" w:hAnsi="Times New Roman" w:cs="Times New Roman"/>
          <w:sz w:val="24"/>
          <w:szCs w:val="24"/>
        </w:rPr>
        <w:t>，乙方有权根据自身风险监测系统预警、监管机构通报或司法机关文书等客观依据，单方暂停或终止服务。甲方应自收到乙方调查通知之日起</w:t>
      </w:r>
      <w:r>
        <w:rPr>
          <w:rFonts w:ascii="Times New Roman" w:eastAsia="方正仿宋_GBK" w:hAnsi="Times New Roman" w:cs="Times New Roman"/>
          <w:sz w:val="24"/>
          <w:szCs w:val="24"/>
        </w:rPr>
        <w:t>3</w:t>
      </w:r>
      <w:r>
        <w:rPr>
          <w:rFonts w:ascii="Times New Roman" w:eastAsia="方正仿宋_GBK" w:hAnsi="Times New Roman" w:cs="Times New Roman"/>
          <w:sz w:val="24"/>
          <w:szCs w:val="24"/>
        </w:rPr>
        <w:t>个工作日内提供合理解释及证明材料，逾期</w:t>
      </w:r>
      <w:r>
        <w:rPr>
          <w:rFonts w:ascii="Times New Roman" w:eastAsia="方正仿宋_GBK" w:hAnsi="Times New Roman" w:cs="Times New Roman"/>
          <w:sz w:val="24"/>
          <w:szCs w:val="24"/>
        </w:rPr>
        <w:lastRenderedPageBreak/>
        <w:t>未提供的视为违约。若因甲方的前述行为而给乙方造成损失的，甲方应负责赔偿并承担全部法律责任。乙方因此产生的合理费用（包括但不限于诉讼费、律师费等）均纳入赔偿范围</w:t>
      </w:r>
      <w:r>
        <w:rPr>
          <w:rFonts w:ascii="Times New Roman" w:eastAsia="方正仿宋_GBK" w:hAnsi="Times New Roman" w:cs="Times New Roman" w:hint="eastAsia"/>
          <w:sz w:val="24"/>
          <w:szCs w:val="24"/>
        </w:rPr>
        <w:t>。</w:t>
      </w:r>
    </w:p>
    <w:p w14:paraId="4C73A879" w14:textId="77777777" w:rsidR="000E127E" w:rsidRDefault="00000000">
      <w:pPr>
        <w:spacing w:line="500" w:lineRule="exact"/>
        <w:ind w:firstLineChars="200" w:firstLine="482"/>
        <w:rPr>
          <w:rFonts w:ascii="Times New Roman" w:eastAsia="方正仿宋_GBK" w:hAnsi="Times New Roman" w:cs="Times New Roman"/>
          <w:sz w:val="24"/>
          <w:szCs w:val="24"/>
        </w:rPr>
      </w:pPr>
      <w:r>
        <w:rPr>
          <w:rFonts w:ascii="Times New Roman" w:eastAsia="方正仿宋_GBK" w:hAnsi="Times New Roman" w:cs="Times New Roman"/>
          <w:b/>
          <w:bCs/>
          <w:sz w:val="24"/>
          <w:szCs w:val="24"/>
        </w:rPr>
        <w:t>第三条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乙方权利和义务</w:t>
      </w:r>
    </w:p>
    <w:p w14:paraId="734E9E1F"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w:t>
      </w:r>
      <w:r>
        <w:rPr>
          <w:rFonts w:ascii="Times New Roman" w:eastAsia="方正仿宋_GBK" w:hAnsi="Times New Roman" w:cs="Times New Roman" w:hint="eastAsia"/>
          <w:sz w:val="24"/>
          <w:szCs w:val="24"/>
        </w:rPr>
        <w:t>一</w:t>
      </w:r>
      <w:r>
        <w:rPr>
          <w:rFonts w:ascii="Times New Roman" w:eastAsia="方正仿宋_GBK" w:hAnsi="Times New Roman" w:cs="Times New Roman"/>
          <w:sz w:val="24"/>
          <w:szCs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cs="Times New Roman" w:hint="eastAsia"/>
          <w:sz w:val="24"/>
          <w:szCs w:val="24"/>
        </w:rPr>
        <w:t>（个人版）</w:t>
      </w:r>
      <w:r>
        <w:rPr>
          <w:rFonts w:ascii="Times New Roman" w:eastAsia="方正仿宋_GBK" w:hAnsi="Times New Roman" w:cs="Times New Roman"/>
          <w:sz w:val="24"/>
          <w:szCs w:val="24"/>
        </w:rPr>
        <w:t>》执行。甲方同意乙方有权向行政执法机关提供相关系统日志及交易数据配合调查。</w:t>
      </w:r>
    </w:p>
    <w:p w14:paraId="2FD56BE2"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w:t>
      </w:r>
      <w:r>
        <w:rPr>
          <w:rFonts w:ascii="Times New Roman" w:eastAsia="方正仿宋_GBK" w:hAnsi="Times New Roman" w:cs="Times New Roman" w:hint="eastAsia"/>
          <w:sz w:val="24"/>
          <w:szCs w:val="24"/>
        </w:rPr>
        <w:t>二</w:t>
      </w:r>
      <w:r>
        <w:rPr>
          <w:rFonts w:ascii="Times New Roman" w:eastAsia="方正仿宋_GBK" w:hAnsi="Times New Roman" w:cs="Times New Roman"/>
          <w:sz w:val="24"/>
          <w:szCs w:val="24"/>
        </w:rPr>
        <w:t>）乙方保留根据交易安全需要设置或修改最大支付限额的权利。</w:t>
      </w:r>
    </w:p>
    <w:p w14:paraId="082CB8E8" w14:textId="77B91706"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（三）除有相反证据证明外，乙方系统产生</w:t>
      </w:r>
      <w:r>
        <w:rPr>
          <w:rFonts w:ascii="Times New Roman" w:eastAsia="方正仿宋_GBK" w:hAnsi="Times New Roman" w:cs="Times New Roman" w:hint="eastAsia"/>
          <w:sz w:val="24"/>
          <w:szCs w:val="24"/>
        </w:rPr>
        <w:t>的</w:t>
      </w:r>
      <w:r>
        <w:rPr>
          <w:rFonts w:ascii="Times New Roman" w:eastAsia="方正仿宋_GBK" w:hAnsi="Times New Roman" w:cs="Times New Roman"/>
          <w:sz w:val="24"/>
          <w:szCs w:val="24"/>
        </w:rPr>
        <w:t>凭证和银行交易记录是确定交易</w:t>
      </w:r>
      <w:r>
        <w:rPr>
          <w:rFonts w:ascii="Times New Roman" w:eastAsia="方正仿宋_GBK" w:hAnsi="Times New Roman" w:cs="Times New Roman" w:hint="eastAsia"/>
          <w:sz w:val="24"/>
          <w:szCs w:val="24"/>
        </w:rPr>
        <w:t>内容</w:t>
      </w:r>
      <w:r>
        <w:rPr>
          <w:rFonts w:ascii="Times New Roman" w:eastAsia="方正仿宋_GBK" w:hAnsi="Times New Roman" w:cs="Times New Roman"/>
          <w:sz w:val="24"/>
          <w:szCs w:val="24"/>
        </w:rPr>
        <w:t>真实有效的依据。</w:t>
      </w:r>
    </w:p>
    <w:p w14:paraId="0BAD17F7"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（四）乙方仅向</w:t>
      </w:r>
      <w:r>
        <w:rPr>
          <w:rFonts w:ascii="Times New Roman" w:eastAsia="方正仿宋_GBK" w:hAnsi="Times New Roman" w:cs="Times New Roman" w:hint="eastAsia"/>
          <w:sz w:val="24"/>
          <w:szCs w:val="24"/>
        </w:rPr>
        <w:t>甲</w:t>
      </w:r>
      <w:r>
        <w:rPr>
          <w:rFonts w:ascii="Times New Roman" w:eastAsia="方正仿宋_GBK" w:hAnsi="Times New Roman" w:cs="Times New Roman"/>
          <w:sz w:val="24"/>
          <w:szCs w:val="24"/>
        </w:rPr>
        <w:t>方提供支付结算服务。</w:t>
      </w:r>
      <w:r>
        <w:rPr>
          <w:rFonts w:ascii="Times New Roman" w:eastAsia="方正仿宋_GBK" w:hAnsi="Times New Roman" w:cs="Times New Roman" w:hint="eastAsia"/>
          <w:sz w:val="24"/>
          <w:szCs w:val="24"/>
        </w:rPr>
        <w:t>甲</w:t>
      </w:r>
      <w:r>
        <w:rPr>
          <w:rFonts w:ascii="Times New Roman" w:eastAsia="方正仿宋_GBK" w:hAnsi="Times New Roman" w:cs="Times New Roman"/>
          <w:sz w:val="24"/>
          <w:szCs w:val="24"/>
        </w:rPr>
        <w:t>方在</w:t>
      </w:r>
      <w:r>
        <w:rPr>
          <w:rFonts w:ascii="Times New Roman" w:eastAsia="方正仿宋_GBK" w:hAnsi="Times New Roman" w:cs="Times New Roman" w:hint="eastAsia"/>
          <w:sz w:val="24"/>
          <w:szCs w:val="24"/>
        </w:rPr>
        <w:t>商户</w:t>
      </w:r>
      <w:r>
        <w:rPr>
          <w:rFonts w:ascii="Times New Roman" w:eastAsia="方正仿宋_GBK" w:hAnsi="Times New Roman" w:cs="Times New Roman"/>
          <w:sz w:val="24"/>
          <w:szCs w:val="24"/>
        </w:rPr>
        <w:t>进行消费，</w:t>
      </w:r>
      <w:r>
        <w:rPr>
          <w:rFonts w:ascii="Times New Roman" w:eastAsia="方正仿宋_GBK" w:hAnsi="Times New Roman" w:cs="Times New Roman"/>
          <w:b/>
          <w:bCs/>
          <w:sz w:val="24"/>
          <w:szCs w:val="24"/>
        </w:rPr>
        <w:t>因产品或服务的质量与商户发生争议的，应与商户自行协商解决，乙方将不承担任何责任。</w:t>
      </w:r>
      <w:r>
        <w:rPr>
          <w:rFonts w:ascii="Times New Roman" w:eastAsia="方正仿宋_GBK" w:hAnsi="Times New Roman" w:cs="Times New Roman"/>
          <w:sz w:val="24"/>
          <w:szCs w:val="24"/>
        </w:rPr>
        <w:t>因支付机构系统故障、清算通道异常等原因导致的资金划付延迟或失败，乙方不承担赔偿责任，但应提供必要交易凭证协助甲方与支付机构协商解决。</w:t>
      </w:r>
    </w:p>
    <w:p w14:paraId="3085F4E7" w14:textId="77777777" w:rsidR="000E127E" w:rsidRDefault="00000000">
      <w:p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五）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cs="Times New Roman"/>
          <w:b/>
          <w:bCs/>
          <w:sz w:val="24"/>
          <w:szCs w:val="24"/>
        </w:rPr>
        <w:t>24</w:t>
      </w:r>
      <w:r>
        <w:rPr>
          <w:rFonts w:ascii="Times New Roman" w:eastAsia="方正仿宋_GBK" w:hAnsi="Times New Roman" w:cs="Times New Roman"/>
          <w:b/>
          <w:bCs/>
          <w:sz w:val="24"/>
          <w:szCs w:val="24"/>
        </w:rPr>
        <w:t>小时内通过短信、微信、手机银行系统等至少一种方式通知甲方</w:t>
      </w:r>
      <w:r>
        <w:rPr>
          <w:rFonts w:ascii="Times New Roman" w:eastAsia="方正仿宋_GBK" w:hAnsi="Times New Roman" w:cs="Times New Roman" w:hint="eastAsia"/>
          <w:b/>
          <w:bCs/>
          <w:sz w:val="24"/>
          <w:szCs w:val="24"/>
        </w:rPr>
        <w:t>。</w:t>
      </w:r>
    </w:p>
    <w:p w14:paraId="59F75AC2" w14:textId="5D98D78A"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（六）发生不可抗力包括但不限于不能预见、不能避免</w:t>
      </w:r>
      <w:r w:rsidR="00831CC8">
        <w:rPr>
          <w:rFonts w:ascii="Times New Roman" w:eastAsia="方正仿宋_GBK" w:hAnsi="Times New Roman" w:cs="Times New Roman" w:hint="eastAsia"/>
          <w:sz w:val="24"/>
          <w:szCs w:val="24"/>
        </w:rPr>
        <w:t>或</w:t>
      </w:r>
      <w:r>
        <w:rPr>
          <w:rFonts w:ascii="Times New Roman" w:eastAsia="方正仿宋_GBK" w:hAnsi="Times New Roman" w:cs="Times New Roman"/>
          <w:sz w:val="24"/>
          <w:szCs w:val="24"/>
        </w:rPr>
        <w:t>不能克服的战争、暴动、自然灾害、政府行为、社会事件等或出现监管机构紧急发布的支付业务限制政策、银行核心系统计划性升级维护、全国性或区域性金融风险处置措施等导致协议继续履行显示公平或合同目的无法实现的情形，乙方暂停服务不构成违约。甲方出现损失的，乙方将积极协助甲方解决。</w:t>
      </w:r>
    </w:p>
    <w:p w14:paraId="190A2179" w14:textId="77777777" w:rsidR="000E127E" w:rsidRDefault="00000000">
      <w:p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lastRenderedPageBreak/>
        <w:t>（七）因法律法规变化、监管要求、业务调整或产品更新等原因，乙方有权变更、暂停本协议项下</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刷脸支付</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业务服务，有权修改、终止本协议，并于执行前通过乙方电子银行或营业网点等渠道以公告、弹窗、海报等显著方式提前</w:t>
      </w:r>
      <w:r>
        <w:rPr>
          <w:rFonts w:ascii="Times New Roman" w:eastAsia="方正仿宋_GBK" w:hAnsi="Times New Roman" w:cs="Times New Roman"/>
          <w:b/>
          <w:bCs/>
          <w:sz w:val="24"/>
          <w:szCs w:val="24"/>
        </w:rPr>
        <w:t>7</w:t>
      </w:r>
      <w:r>
        <w:rPr>
          <w:rFonts w:ascii="Times New Roman" w:eastAsia="方正仿宋_GBK" w:hAnsi="Times New Roman" w:cs="Times New Roman"/>
          <w:b/>
          <w:bCs/>
          <w:sz w:val="24"/>
          <w:szCs w:val="24"/>
        </w:rPr>
        <w:t>日予以公布，公布期满生效。如甲方继续办理</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刷脸支付</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业务的，视同接受有关本协议修改内容。甲方不同意的，可于公告期内解除协议。</w:t>
      </w:r>
    </w:p>
    <w:p w14:paraId="0AF8AB59" w14:textId="77777777" w:rsidR="000E127E" w:rsidRDefault="00000000">
      <w:pPr>
        <w:spacing w:line="500" w:lineRule="exact"/>
        <w:ind w:firstLineChars="200" w:firstLine="482"/>
        <w:rPr>
          <w:rFonts w:ascii="Times New Roman" w:eastAsia="方正仿宋_GBK" w:hAnsi="Times New Roman" w:cs="Times New Roman"/>
          <w:b/>
          <w:sz w:val="24"/>
          <w:szCs w:val="24"/>
        </w:rPr>
      </w:pPr>
      <w:r>
        <w:rPr>
          <w:rFonts w:ascii="Times New Roman" w:eastAsia="方正仿宋_GBK" w:hAnsi="Times New Roman" w:cs="Times New Roman"/>
          <w:b/>
          <w:bCs/>
          <w:sz w:val="24"/>
          <w:szCs w:val="24"/>
        </w:rPr>
        <w:t>第四条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协议的效力和生效</w:t>
      </w:r>
    </w:p>
    <w:p w14:paraId="6CA4AEA7" w14:textId="12B53E50"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（一）本协议作为《四川农商银行电子银行服务协议》的补充内容，未尽事宜，以《四川农商银行电子银行服务协议》为准。</w:t>
      </w:r>
      <w:r>
        <w:rPr>
          <w:rFonts w:ascii="Times New Roman" w:eastAsia="方正仿宋_GBK" w:hAnsi="Times New Roman" w:cs="Times New Roman" w:hint="eastAsia"/>
          <w:sz w:val="24"/>
          <w:szCs w:val="24"/>
        </w:rPr>
        <w:t>本协议</w:t>
      </w:r>
      <w:r>
        <w:rPr>
          <w:rFonts w:ascii="Times New Roman" w:eastAsia="方正仿宋_GBK" w:hAnsi="Times New Roman" w:cs="Times New Roman"/>
          <w:sz w:val="24"/>
          <w:szCs w:val="24"/>
        </w:rPr>
        <w:t>与《四川农商银行电子银行服务协议》的约定不一致的，以本协议为准。</w:t>
      </w:r>
    </w:p>
    <w:p w14:paraId="2A35C721" w14:textId="77777777" w:rsidR="000E127E"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（二）甲方通过乙方手机银行对本协议进行的任何形式的签名确认</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包括但不限于勾选、点击后通过数字证书、密码</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包括但不限于登录密码、支付密码、短信验证码等</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校验等），均表示甲方自愿同意订立和履行本协议。本协议自甲方进行前述电子签名且成功开通服务之日起生效。</w:t>
      </w:r>
    </w:p>
    <w:p w14:paraId="2AA2D95F" w14:textId="77777777" w:rsidR="000E127E" w:rsidRDefault="00000000">
      <w:pPr>
        <w:spacing w:line="500" w:lineRule="exact"/>
        <w:ind w:firstLineChars="200" w:firstLine="480"/>
        <w:rPr>
          <w:rFonts w:ascii="Times New Roman" w:eastAsia="方正仿宋_GBK" w:hAnsi="Times New Roman" w:cs="Times New Roman"/>
          <w:b/>
          <w:sz w:val="24"/>
          <w:szCs w:val="24"/>
        </w:rPr>
      </w:pPr>
      <w:r>
        <w:rPr>
          <w:rFonts w:ascii="Times New Roman" w:eastAsia="方正仿宋_GBK" w:hAnsi="Times New Roman" w:cs="Times New Roman"/>
          <w:sz w:val="24"/>
          <w:szCs w:val="24"/>
        </w:rPr>
        <w:t>（三）甲方可通过乙方手机银行主动发起解约。签约关系一旦解除，本协议即告终止。协议终止前已发送乙方处理的交易指令仍有效，甲方应承担相应后果。</w:t>
      </w:r>
    </w:p>
    <w:p w14:paraId="08CB132C" w14:textId="6047070B" w:rsidR="000E127E" w:rsidRDefault="00000000" w:rsidP="00CE5A71">
      <w:pPr>
        <w:numPr>
          <w:ilvl w:val="255"/>
          <w:numId w:val="0"/>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（四）甲方对本协议所产生的任何疑问、异议，可以拨打乙方客服电话（</w:t>
      </w:r>
      <w:r>
        <w:rPr>
          <w:rFonts w:ascii="Times New Roman" w:eastAsia="方正仿宋_GBK" w:hAnsi="Times New Roman" w:cs="Times New Roman"/>
          <w:sz w:val="24"/>
          <w:szCs w:val="24"/>
        </w:rPr>
        <w:t>028</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96633</w:t>
      </w:r>
      <w:r>
        <w:rPr>
          <w:rFonts w:ascii="Times New Roman" w:eastAsia="方正仿宋_GBK" w:hAnsi="Times New Roman" w:cs="Times New Roman"/>
          <w:sz w:val="24"/>
          <w:szCs w:val="24"/>
        </w:rPr>
        <w:t>进行咨询、投诉。若甲乙双方在本协议项下产生争议，可协商解决，不能协商解决的，任何一方有权向乙方所在地有管辖权的法院提起诉讼。诉讼期间，本协议不涉及争议的条款仍须继续履行。</w:t>
      </w:r>
    </w:p>
    <w:sectPr w:rsidR="000E12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variable"/>
    <w:sig w:usb0="A00002BF" w:usb1="38CF7CFA"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67AC"/>
    <w:rsid w:val="D5F7B3F6"/>
    <w:rsid w:val="00052CC1"/>
    <w:rsid w:val="00055C28"/>
    <w:rsid w:val="00076896"/>
    <w:rsid w:val="000B361A"/>
    <w:rsid w:val="000D3501"/>
    <w:rsid w:val="000E127E"/>
    <w:rsid w:val="00113D60"/>
    <w:rsid w:val="00133B3F"/>
    <w:rsid w:val="0015469E"/>
    <w:rsid w:val="001B00D3"/>
    <w:rsid w:val="001D14D7"/>
    <w:rsid w:val="001F0A0D"/>
    <w:rsid w:val="00226F13"/>
    <w:rsid w:val="00244DB0"/>
    <w:rsid w:val="00255C43"/>
    <w:rsid w:val="00257DBB"/>
    <w:rsid w:val="002B645D"/>
    <w:rsid w:val="002F16A1"/>
    <w:rsid w:val="00303358"/>
    <w:rsid w:val="00314138"/>
    <w:rsid w:val="00337C59"/>
    <w:rsid w:val="00385624"/>
    <w:rsid w:val="003900DE"/>
    <w:rsid w:val="003A22F5"/>
    <w:rsid w:val="003E303F"/>
    <w:rsid w:val="004022B0"/>
    <w:rsid w:val="0041698A"/>
    <w:rsid w:val="00474ECF"/>
    <w:rsid w:val="00481603"/>
    <w:rsid w:val="00491F6C"/>
    <w:rsid w:val="004A6341"/>
    <w:rsid w:val="004F0ECF"/>
    <w:rsid w:val="00521B3F"/>
    <w:rsid w:val="00527645"/>
    <w:rsid w:val="00535CC4"/>
    <w:rsid w:val="00564110"/>
    <w:rsid w:val="005936C0"/>
    <w:rsid w:val="00643764"/>
    <w:rsid w:val="0066632B"/>
    <w:rsid w:val="0069032E"/>
    <w:rsid w:val="00696E6D"/>
    <w:rsid w:val="006A0497"/>
    <w:rsid w:val="006B77EE"/>
    <w:rsid w:val="006D4357"/>
    <w:rsid w:val="006E09B4"/>
    <w:rsid w:val="00701D27"/>
    <w:rsid w:val="0072037C"/>
    <w:rsid w:val="007245F0"/>
    <w:rsid w:val="00776393"/>
    <w:rsid w:val="00776694"/>
    <w:rsid w:val="007A3981"/>
    <w:rsid w:val="007B17F7"/>
    <w:rsid w:val="007C1B3D"/>
    <w:rsid w:val="007D644B"/>
    <w:rsid w:val="00831CC8"/>
    <w:rsid w:val="00872B2A"/>
    <w:rsid w:val="008A0C01"/>
    <w:rsid w:val="009056D4"/>
    <w:rsid w:val="00943678"/>
    <w:rsid w:val="00973665"/>
    <w:rsid w:val="009B2B21"/>
    <w:rsid w:val="009B31CA"/>
    <w:rsid w:val="009D2AAA"/>
    <w:rsid w:val="00A22F38"/>
    <w:rsid w:val="00A904B8"/>
    <w:rsid w:val="00AA4A49"/>
    <w:rsid w:val="00AB3C77"/>
    <w:rsid w:val="00AC7B77"/>
    <w:rsid w:val="00AE32CE"/>
    <w:rsid w:val="00B21169"/>
    <w:rsid w:val="00B23BB5"/>
    <w:rsid w:val="00B57003"/>
    <w:rsid w:val="00B7315A"/>
    <w:rsid w:val="00B90690"/>
    <w:rsid w:val="00BA17C3"/>
    <w:rsid w:val="00C6635C"/>
    <w:rsid w:val="00C97910"/>
    <w:rsid w:val="00CA7C6A"/>
    <w:rsid w:val="00CE55A3"/>
    <w:rsid w:val="00CE5A71"/>
    <w:rsid w:val="00CF4BB9"/>
    <w:rsid w:val="00D22158"/>
    <w:rsid w:val="00D264BF"/>
    <w:rsid w:val="00D44C5C"/>
    <w:rsid w:val="00D752D2"/>
    <w:rsid w:val="00D77908"/>
    <w:rsid w:val="00D91C11"/>
    <w:rsid w:val="00D922C7"/>
    <w:rsid w:val="00DC0F79"/>
    <w:rsid w:val="00DF67AC"/>
    <w:rsid w:val="00E450EC"/>
    <w:rsid w:val="00EA052A"/>
    <w:rsid w:val="00EC24A1"/>
    <w:rsid w:val="00EC29F8"/>
    <w:rsid w:val="00ED644C"/>
    <w:rsid w:val="00EE2E37"/>
    <w:rsid w:val="00F11D19"/>
    <w:rsid w:val="00F20DD3"/>
    <w:rsid w:val="00F310AB"/>
    <w:rsid w:val="00F46C75"/>
    <w:rsid w:val="00F92210"/>
    <w:rsid w:val="00FC0E5B"/>
    <w:rsid w:val="00FF513D"/>
    <w:rsid w:val="01076127"/>
    <w:rsid w:val="07AC659B"/>
    <w:rsid w:val="207B52FA"/>
    <w:rsid w:val="23922691"/>
    <w:rsid w:val="2BDE78B0"/>
    <w:rsid w:val="31532935"/>
    <w:rsid w:val="342423F4"/>
    <w:rsid w:val="3DA69B2B"/>
    <w:rsid w:val="3DB36F14"/>
    <w:rsid w:val="3DBDA4DC"/>
    <w:rsid w:val="4367131A"/>
    <w:rsid w:val="43F84574"/>
    <w:rsid w:val="468E2EE2"/>
    <w:rsid w:val="46A05779"/>
    <w:rsid w:val="471A79EC"/>
    <w:rsid w:val="4D0E2EE0"/>
    <w:rsid w:val="4E072880"/>
    <w:rsid w:val="5DCC7ECC"/>
    <w:rsid w:val="5F7F87ED"/>
    <w:rsid w:val="5FFA3A08"/>
    <w:rsid w:val="62BF6579"/>
    <w:rsid w:val="62F577E9"/>
    <w:rsid w:val="6E7255C1"/>
    <w:rsid w:val="6EDE1C2F"/>
    <w:rsid w:val="73AB01D2"/>
    <w:rsid w:val="79293496"/>
    <w:rsid w:val="7CFF6ADE"/>
    <w:rsid w:val="7DE33834"/>
    <w:rsid w:val="7F423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9E3E21"/>
  <w15:docId w15:val="{3CD2FBA0-7114-43D6-B2D7-3029E0931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sz w:val="18"/>
      <w:szCs w:val="18"/>
    </w:rPr>
  </w:style>
  <w:style w:type="paragraph" w:customStyle="1" w:styleId="1">
    <w:name w:val="修订1"/>
    <w:hidden/>
    <w:uiPriority w:val="99"/>
    <w:unhideWhenUsed/>
    <w:qFormat/>
    <w:rPr>
      <w:kern w:val="2"/>
      <w:sz w:val="21"/>
      <w:szCs w:val="22"/>
    </w:rPr>
  </w:style>
  <w:style w:type="paragraph" w:customStyle="1" w:styleId="2">
    <w:name w:val="修订2"/>
    <w:hidden/>
    <w:uiPriority w:val="99"/>
    <w:unhideWhenUsed/>
    <w:qFormat/>
    <w:rPr>
      <w:kern w:val="2"/>
      <w:sz w:val="21"/>
      <w:szCs w:val="22"/>
    </w:rPr>
  </w:style>
  <w:style w:type="character" w:customStyle="1" w:styleId="a4">
    <w:name w:val="批注文字 字符"/>
    <w:basedOn w:val="a0"/>
    <w:link w:val="a3"/>
    <w:qFormat/>
    <w:rPr>
      <w:kern w:val="2"/>
      <w:sz w:val="21"/>
      <w:szCs w:val="22"/>
    </w:rPr>
  </w:style>
  <w:style w:type="character" w:customStyle="1" w:styleId="ac">
    <w:name w:val="批注主题 字符"/>
    <w:basedOn w:val="a4"/>
    <w:link w:val="ab"/>
    <w:uiPriority w:val="99"/>
    <w:semiHidden/>
    <w:rPr>
      <w:b/>
      <w:bCs/>
      <w:kern w:val="2"/>
      <w:sz w:val="21"/>
      <w:szCs w:val="22"/>
    </w:rPr>
  </w:style>
  <w:style w:type="paragraph" w:styleId="ae">
    <w:name w:val="Revision"/>
    <w:hidden/>
    <w:uiPriority w:val="99"/>
    <w:unhideWhenUsed/>
    <w:rsid w:val="00CE5A7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447</Words>
  <Characters>2554</Characters>
  <Application>Microsoft Office Word</Application>
  <DocSecurity>0</DocSecurity>
  <Lines>21</Lines>
  <Paragraphs>5</Paragraphs>
  <ScaleCrop>false</ScaleCrop>
  <Company>Sky123.Org</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未定义</dc:creator>
  <cp:lastModifiedBy>陈 陈</cp:lastModifiedBy>
  <cp:revision>12</cp:revision>
  <cp:lastPrinted>2020-03-12T00:37:00Z</cp:lastPrinted>
  <dcterms:created xsi:type="dcterms:W3CDTF">2020-02-24T17:03:00Z</dcterms:created>
  <dcterms:modified xsi:type="dcterms:W3CDTF">2025-11-20T02:02:00Z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3569AE9BDCDA43A587F403F98405F3E3</vt:lpwstr>
  </property>
  <property fmtid="{D5CDD505-2E9C-101B-9397-08002B2CF9AE}" pid="4" name="KSOTemplateDocerSaveRecord">
    <vt:lpwstr>eyJoZGlkIjoiMDg0ZmEzMzBlMzRmZTkxNzkzM2QxNTY1ZWNiNWI4OWEiLCJ1c2VySWQiOiIyNjU5NzQ2NTQifQ==</vt:lpwstr>
  </property>
</Properties>
</file>