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四川农信视高、黄舣数据中心建设项目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供配电系统技术交流公告</w:t>
      </w:r>
    </w:p>
    <w:p>
      <w:pPr>
        <w:spacing w:line="560" w:lineRule="exact"/>
        <w:rPr>
          <w:rFonts w:ascii="方正小标宋简体" w:eastAsia="方正小标宋简体"/>
          <w:sz w:val="44"/>
          <w:szCs w:val="44"/>
        </w:rPr>
      </w:pP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根据四川农信视高、黄舣数据中心建设需要，拟对机房供配电系统进行技术选型，现邀请具有以下设备生产及实施经验的厂商参与项目技术交流，请积极报名参加（可选择以下1项或多项报名）。</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1.高、低压配电柜</w:t>
      </w:r>
    </w:p>
    <w:p>
      <w:pPr>
        <w:spacing w:line="560" w:lineRule="exact"/>
        <w:ind w:left="640"/>
        <w:rPr>
          <w:rFonts w:ascii="仿宋_GB2312" w:eastAsia="仿宋_GB2312"/>
          <w:sz w:val="32"/>
          <w:szCs w:val="32"/>
          <w:lang/>
        </w:rPr>
      </w:pPr>
      <w:r>
        <w:rPr>
          <w:rFonts w:hint="eastAsia" w:ascii="仿宋_GB2312" w:eastAsia="仿宋_GB2312"/>
          <w:sz w:val="32"/>
          <w:szCs w:val="32"/>
          <w:lang/>
        </w:rPr>
        <w:t>2.高、低压自动切换系统（ATS）</w:t>
      </w:r>
    </w:p>
    <w:p>
      <w:pPr>
        <w:spacing w:line="560" w:lineRule="exact"/>
        <w:ind w:left="640"/>
        <w:rPr>
          <w:rFonts w:ascii="仿宋_GB2312" w:eastAsia="仿宋_GB2312"/>
          <w:sz w:val="32"/>
          <w:szCs w:val="32"/>
          <w:lang/>
        </w:rPr>
      </w:pPr>
      <w:r>
        <w:rPr>
          <w:rFonts w:hint="eastAsia" w:ascii="仿宋_GB2312" w:eastAsia="仿宋_GB2312"/>
          <w:sz w:val="32"/>
          <w:szCs w:val="32"/>
          <w:lang/>
        </w:rPr>
        <w:t>3.电力监控系统</w:t>
      </w:r>
    </w:p>
    <w:p>
      <w:pPr>
        <w:spacing w:line="560" w:lineRule="exact"/>
        <w:ind w:left="640"/>
        <w:rPr>
          <w:rFonts w:ascii="仿宋_GB2312" w:eastAsia="仿宋_GB2312"/>
          <w:sz w:val="32"/>
          <w:szCs w:val="32"/>
          <w:lang/>
        </w:rPr>
      </w:pPr>
      <w:r>
        <w:rPr>
          <w:rFonts w:hint="eastAsia" w:ascii="仿宋_GB2312" w:eastAsia="仿宋_GB2312"/>
          <w:sz w:val="32"/>
          <w:szCs w:val="32"/>
          <w:lang/>
        </w:rPr>
        <w:t>4.UPS系统</w:t>
      </w:r>
    </w:p>
    <w:p>
      <w:pPr>
        <w:spacing w:line="560" w:lineRule="exact"/>
        <w:ind w:left="640"/>
        <w:rPr>
          <w:rFonts w:ascii="仿宋_GB2312" w:eastAsia="仿宋_GB2312"/>
          <w:sz w:val="32"/>
          <w:szCs w:val="32"/>
          <w:lang/>
        </w:rPr>
      </w:pPr>
      <w:r>
        <w:rPr>
          <w:rFonts w:hint="eastAsia" w:ascii="仿宋_GB2312" w:eastAsia="仿宋_GB2312"/>
          <w:sz w:val="32"/>
          <w:szCs w:val="32"/>
          <w:lang/>
        </w:rPr>
        <w:t>5.柴油发电机系统</w:t>
      </w:r>
    </w:p>
    <w:p>
      <w:pPr>
        <w:spacing w:line="560" w:lineRule="exact"/>
        <w:ind w:firstLine="640" w:firstLineChars="200"/>
        <w:rPr>
          <w:rFonts w:ascii="黑体" w:hAnsi="黑体" w:eastAsia="黑体"/>
          <w:sz w:val="32"/>
          <w:szCs w:val="32"/>
          <w:lang/>
        </w:rPr>
      </w:pPr>
      <w:r>
        <w:rPr>
          <w:rFonts w:hint="eastAsia" w:ascii="黑体" w:hAnsi="黑体" w:eastAsia="黑体"/>
          <w:sz w:val="32"/>
          <w:szCs w:val="32"/>
          <w:lang/>
        </w:rPr>
        <w:t>一、交流背景</w:t>
      </w:r>
      <w:bookmarkStart w:id="0" w:name="_GoBack"/>
      <w:bookmarkEnd w:id="0"/>
    </w:p>
    <w:p>
      <w:pPr>
        <w:spacing w:line="560" w:lineRule="exact"/>
        <w:ind w:firstLine="707" w:firstLineChars="221"/>
        <w:rPr>
          <w:rFonts w:ascii="仿宋_GB2312" w:eastAsia="仿宋_GB2312"/>
          <w:sz w:val="32"/>
          <w:szCs w:val="32"/>
          <w:lang/>
        </w:rPr>
      </w:pPr>
      <w:r>
        <w:rPr>
          <w:rFonts w:hint="eastAsia" w:ascii="仿宋_GB2312" w:eastAsia="仿宋_GB2312"/>
          <w:sz w:val="32"/>
          <w:szCs w:val="32"/>
          <w:lang/>
        </w:rPr>
        <w:t>四川农信计划建设视高数据中心（位于四川省天府新区视高镇，远期规划4396个机柜位）和黄舣数据中心（位于四川省泸州市高新区酒谷大道，远期规划2070个机柜位）。拟通过技术交流了解机房供配电系统的主要技术、设备参数和设备类型等。</w:t>
      </w:r>
    </w:p>
    <w:p>
      <w:pPr>
        <w:spacing w:line="560" w:lineRule="exact"/>
        <w:ind w:firstLine="640" w:firstLineChars="200"/>
        <w:rPr>
          <w:rFonts w:ascii="黑体" w:hAnsi="黑体" w:eastAsia="黑体"/>
          <w:sz w:val="32"/>
          <w:szCs w:val="32"/>
          <w:lang/>
        </w:rPr>
      </w:pPr>
      <w:r>
        <w:rPr>
          <w:rFonts w:hint="eastAsia" w:ascii="黑体" w:hAnsi="黑体" w:eastAsia="黑体"/>
          <w:sz w:val="32"/>
          <w:szCs w:val="32"/>
          <w:lang/>
        </w:rPr>
        <w:t>二、报名要求</w:t>
      </w:r>
    </w:p>
    <w:p>
      <w:pPr>
        <w:spacing w:line="560" w:lineRule="exact"/>
        <w:ind w:firstLine="643" w:firstLineChars="200"/>
        <w:rPr>
          <w:rFonts w:ascii="楷体_GB2312" w:eastAsia="楷体_GB2312"/>
          <w:b/>
          <w:bCs/>
          <w:sz w:val="32"/>
          <w:szCs w:val="32"/>
          <w:lang/>
        </w:rPr>
      </w:pPr>
      <w:r>
        <w:rPr>
          <w:rFonts w:hint="eastAsia" w:ascii="楷体_GB2312" w:eastAsia="楷体_GB2312"/>
          <w:b/>
          <w:bCs/>
          <w:sz w:val="32"/>
          <w:szCs w:val="32"/>
          <w:lang/>
        </w:rPr>
        <w:t>（一）资格说明</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1.此次交流内容为数据中心机房供配电系统，具备该系统相关设备（一项或多项）生产及实施能力且有类似工程案例的厂商均可报名。</w:t>
      </w:r>
    </w:p>
    <w:p>
      <w:pPr>
        <w:spacing w:line="560" w:lineRule="exact"/>
        <w:ind w:firstLine="643" w:firstLineChars="200"/>
        <w:rPr>
          <w:rFonts w:ascii="楷体_GB2312" w:eastAsia="楷体_GB2312"/>
          <w:b/>
          <w:bCs/>
          <w:sz w:val="32"/>
          <w:szCs w:val="32"/>
          <w:lang/>
        </w:rPr>
      </w:pPr>
      <w:r>
        <w:rPr>
          <w:rFonts w:hint="eastAsia" w:ascii="楷体_GB2312" w:eastAsia="楷体_GB2312"/>
          <w:b/>
          <w:bCs/>
          <w:sz w:val="32"/>
          <w:szCs w:val="32"/>
          <w:lang/>
        </w:rPr>
        <w:t>（二）报名资料</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1</w:t>
      </w:r>
      <w:r>
        <w:rPr>
          <w:rFonts w:ascii="仿宋_GB2312" w:eastAsia="仿宋_GB2312"/>
          <w:sz w:val="32"/>
          <w:szCs w:val="32"/>
          <w:lang/>
        </w:rPr>
        <w:t>.</w:t>
      </w:r>
      <w:r>
        <w:rPr>
          <w:rFonts w:hint="eastAsia" w:ascii="仿宋_GB2312" w:eastAsia="仿宋_GB2312"/>
          <w:sz w:val="32"/>
          <w:szCs w:val="32"/>
          <w:lang/>
        </w:rPr>
        <w:t>有效的营业执照（扫描件）、税务登记证（扫描件）、组织机构代码证（扫描件）或三证合一的营业执照副本（扫描件）。</w:t>
      </w:r>
    </w:p>
    <w:p>
      <w:pPr>
        <w:spacing w:line="560" w:lineRule="exact"/>
        <w:ind w:firstLine="640" w:firstLineChars="200"/>
        <w:rPr>
          <w:rFonts w:ascii="仿宋_GB2312" w:eastAsia="仿宋_GB2312"/>
          <w:sz w:val="32"/>
          <w:szCs w:val="32"/>
          <w:lang/>
        </w:rPr>
      </w:pPr>
      <w:r>
        <w:rPr>
          <w:rFonts w:ascii="仿宋_GB2312" w:eastAsia="仿宋_GB2312"/>
          <w:sz w:val="32"/>
          <w:szCs w:val="32"/>
          <w:lang/>
        </w:rPr>
        <w:t>2</w:t>
      </w:r>
      <w:r>
        <w:rPr>
          <w:rFonts w:hint="eastAsia" w:ascii="仿宋_GB2312" w:eastAsia="仿宋_GB2312"/>
          <w:sz w:val="32"/>
          <w:szCs w:val="32"/>
          <w:lang/>
        </w:rPr>
        <w:t>.法人授权委托书加盖公章的扫描件（格式见附件）。</w:t>
      </w:r>
      <w:r>
        <w:rPr>
          <w:rFonts w:ascii="仿宋_GB2312" w:eastAsia="仿宋_GB2312"/>
          <w:sz w:val="32"/>
          <w:szCs w:val="32"/>
          <w:lang/>
        </w:rPr>
        <w:t xml:space="preserve"> </w:t>
      </w:r>
    </w:p>
    <w:p>
      <w:pPr>
        <w:spacing w:line="560" w:lineRule="exact"/>
        <w:ind w:firstLine="640" w:firstLineChars="200"/>
        <w:rPr>
          <w:rFonts w:ascii="黑体" w:hAnsi="黑体" w:eastAsia="黑体"/>
          <w:sz w:val="32"/>
          <w:szCs w:val="32"/>
          <w:lang/>
        </w:rPr>
      </w:pPr>
      <w:r>
        <w:rPr>
          <w:rFonts w:hint="eastAsia" w:ascii="黑体" w:hAnsi="黑体" w:eastAsia="黑体"/>
          <w:sz w:val="32"/>
          <w:szCs w:val="32"/>
          <w:lang/>
        </w:rPr>
        <w:t>三、交流内容</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请满足上述报名要求的厂商积极参与，我社将根据贵司反馈的资料情况，安排远程线上交流或现场交流，交流内容包括但不限于数据中心供配电系统现状和相关标准、产品及技术参数</w:t>
      </w:r>
      <w:r>
        <w:rPr>
          <w:rFonts w:hint="eastAsia" w:ascii="仿宋_GB2312" w:eastAsia="仿宋_GB2312"/>
          <w:sz w:val="32"/>
          <w:szCs w:val="32"/>
        </w:rPr>
        <w:t>、实施技术方案和要点、类似工程案例及针对本项目机房供配电系统的实施建议等。</w:t>
      </w:r>
    </w:p>
    <w:p>
      <w:pPr>
        <w:spacing w:line="560" w:lineRule="exact"/>
        <w:ind w:firstLine="640" w:firstLineChars="200"/>
        <w:rPr>
          <w:rFonts w:ascii="黑体" w:hAnsi="黑体" w:eastAsia="黑体"/>
          <w:sz w:val="32"/>
          <w:szCs w:val="32"/>
          <w:lang/>
        </w:rPr>
      </w:pPr>
      <w:r>
        <w:rPr>
          <w:rFonts w:hint="eastAsia" w:ascii="黑体" w:hAnsi="黑体" w:eastAsia="黑体"/>
          <w:sz w:val="32"/>
          <w:szCs w:val="32"/>
          <w:lang/>
        </w:rPr>
        <w:t>四、其他要求</w:t>
      </w:r>
    </w:p>
    <w:p>
      <w:pPr>
        <w:spacing w:line="560" w:lineRule="exact"/>
        <w:ind w:firstLine="643" w:firstLineChars="200"/>
        <w:rPr>
          <w:rFonts w:ascii="楷体_GB2312" w:eastAsia="楷体_GB2312"/>
          <w:b/>
          <w:bCs/>
          <w:sz w:val="32"/>
          <w:szCs w:val="32"/>
          <w:lang/>
        </w:rPr>
      </w:pPr>
      <w:r>
        <w:rPr>
          <w:rFonts w:hint="eastAsia" w:ascii="楷体_GB2312" w:eastAsia="楷体_GB2312"/>
          <w:b/>
          <w:bCs/>
          <w:sz w:val="32"/>
          <w:szCs w:val="32"/>
          <w:lang/>
        </w:rPr>
        <w:t>（一）报名时间</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从本公告发布之日起至2020年</w:t>
      </w:r>
      <w:r>
        <w:rPr>
          <w:rFonts w:hint="eastAsia" w:ascii="Times New Roman" w:hAnsi="Times New Roman" w:eastAsia="仿宋_GB2312" w:cs="Times New Roman"/>
          <w:sz w:val="32"/>
          <w:szCs w:val="32"/>
        </w:rPr>
        <w:t>3</w:t>
      </w:r>
      <w:r>
        <w:rPr>
          <w:rFonts w:hint="eastAsia" w:ascii="仿宋_GB2312" w:eastAsia="仿宋_GB2312"/>
          <w:sz w:val="32"/>
          <w:szCs w:val="32"/>
          <w:lang/>
        </w:rPr>
        <w:t>月</w:t>
      </w:r>
      <w:r>
        <w:rPr>
          <w:rFonts w:hint="eastAsia" w:ascii="Times New Roman" w:hAnsi="Times New Roman" w:eastAsia="仿宋_GB2312" w:cs="Times New Roman"/>
          <w:sz w:val="32"/>
          <w:szCs w:val="32"/>
        </w:rPr>
        <w:t>20</w:t>
      </w:r>
      <w:r>
        <w:rPr>
          <w:rFonts w:hint="eastAsia" w:ascii="仿宋_GB2312" w:eastAsia="仿宋_GB2312"/>
          <w:sz w:val="32"/>
          <w:szCs w:val="32"/>
          <w:lang/>
        </w:rPr>
        <w:t>日，符合条件的厂商均可通过邮件报名，具体交流方式和交流时间将视厂商报名情况及我社整体工作推进情况另行通知。</w:t>
      </w:r>
    </w:p>
    <w:p>
      <w:pPr>
        <w:spacing w:line="560" w:lineRule="exact"/>
        <w:ind w:firstLine="643" w:firstLineChars="200"/>
        <w:rPr>
          <w:rFonts w:ascii="楷体_GB2312" w:eastAsia="楷体_GB2312"/>
          <w:b/>
          <w:bCs/>
          <w:sz w:val="32"/>
          <w:szCs w:val="32"/>
          <w:lang/>
        </w:rPr>
      </w:pPr>
      <w:r>
        <w:rPr>
          <w:rFonts w:hint="eastAsia" w:ascii="楷体_GB2312" w:eastAsia="楷体_GB2312"/>
          <w:b/>
          <w:bCs/>
          <w:sz w:val="32"/>
          <w:szCs w:val="32"/>
          <w:lang/>
        </w:rPr>
        <w:t>（二）报名方式</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报名联系人：王先生（电话</w:t>
      </w:r>
      <w:r>
        <w:rPr>
          <w:rFonts w:hint="eastAsia" w:ascii="Times New Roman" w:hAnsi="Times New Roman" w:eastAsia="仿宋_GB2312" w:cs="Times New Roman"/>
          <w:sz w:val="32"/>
          <w:szCs w:val="32"/>
        </w:rPr>
        <w:t>13880539128</w:t>
      </w:r>
      <w:r>
        <w:rPr>
          <w:rFonts w:hint="eastAsia" w:ascii="仿宋_GB2312" w:eastAsia="仿宋_GB2312"/>
          <w:sz w:val="32"/>
          <w:szCs w:val="32"/>
          <w:lang/>
        </w:rPr>
        <w:t>）</w:t>
      </w: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邮箱：</w:t>
      </w:r>
      <w:r>
        <w:rPr>
          <w:rFonts w:ascii="仿宋_GB2312" w:eastAsia="仿宋_GB2312"/>
          <w:sz w:val="32"/>
          <w:szCs w:val="32"/>
          <w:lang/>
        </w:rPr>
        <w:t>wangdl@scrcu.com.cn</w:t>
      </w:r>
    </w:p>
    <w:p>
      <w:pPr>
        <w:spacing w:line="560" w:lineRule="exact"/>
        <w:ind w:firstLine="640" w:firstLineChars="200"/>
        <w:rPr>
          <w:rFonts w:ascii="仿宋_GB2312" w:eastAsia="仿宋_GB2312"/>
          <w:sz w:val="32"/>
          <w:szCs w:val="32"/>
          <w:lang/>
        </w:rPr>
      </w:pPr>
    </w:p>
    <w:p>
      <w:pPr>
        <w:spacing w:line="560" w:lineRule="exact"/>
        <w:ind w:firstLine="640" w:firstLineChars="200"/>
        <w:rPr>
          <w:rFonts w:ascii="仿宋_GB2312" w:eastAsia="仿宋_GB2312"/>
          <w:sz w:val="32"/>
          <w:szCs w:val="32"/>
          <w:lang/>
        </w:rPr>
      </w:pPr>
      <w:r>
        <w:rPr>
          <w:rFonts w:hint="eastAsia" w:ascii="仿宋_GB2312" w:eastAsia="仿宋_GB2312"/>
          <w:sz w:val="32"/>
          <w:szCs w:val="32"/>
          <w:lang/>
        </w:rPr>
        <w:t>附件：法人授权委托书</w:t>
      </w:r>
    </w:p>
    <w:p>
      <w:pPr>
        <w:spacing w:line="560" w:lineRule="exact"/>
        <w:rPr>
          <w:rFonts w:ascii="仿宋_GB2312" w:eastAsia="仿宋_GB2312"/>
          <w:sz w:val="32"/>
          <w:szCs w:val="32"/>
          <w:lang/>
        </w:rPr>
      </w:pPr>
      <w:r>
        <w:rPr>
          <w:rFonts w:ascii="仿宋_GB2312" w:eastAsia="仿宋_GB2312"/>
          <w:sz w:val="32"/>
          <w:szCs w:val="32"/>
          <w:lang/>
        </w:rPr>
        <w:t>  </w:t>
      </w:r>
    </w:p>
    <w:p>
      <w:pPr>
        <w:spacing w:line="560" w:lineRule="exact"/>
        <w:ind w:firstLine="4160" w:firstLineChars="1300"/>
        <w:rPr>
          <w:rFonts w:ascii="仿宋_GB2312" w:eastAsia="仿宋_GB2312"/>
          <w:sz w:val="32"/>
          <w:szCs w:val="32"/>
          <w:lang/>
        </w:rPr>
      </w:pPr>
      <w:r>
        <w:rPr>
          <w:rFonts w:hint="eastAsia" w:ascii="仿宋_GB2312" w:eastAsia="仿宋_GB2312"/>
          <w:sz w:val="32"/>
          <w:szCs w:val="32"/>
          <w:lang/>
        </w:rPr>
        <w:t>四川省农村信用社联合社</w:t>
      </w:r>
    </w:p>
    <w:p>
      <w:pPr>
        <w:spacing w:line="560" w:lineRule="exact"/>
        <w:ind w:firstLine="4800" w:firstLineChars="1500"/>
        <w:rPr>
          <w:rFonts w:ascii="仿宋_GB2312" w:eastAsia="仿宋_GB2312"/>
          <w:sz w:val="32"/>
          <w:szCs w:val="32"/>
          <w:lang/>
        </w:rPr>
      </w:pPr>
      <w:r>
        <w:rPr>
          <w:rFonts w:hint="eastAsia" w:ascii="Times New Roman" w:hAnsi="Times New Roman" w:eastAsia="仿宋_GB2312" w:cs="Times New Roman"/>
          <w:sz w:val="32"/>
          <w:szCs w:val="32"/>
        </w:rPr>
        <w:t>2020</w:t>
      </w:r>
      <w:r>
        <w:rPr>
          <w:rFonts w:hint="eastAsia" w:ascii="仿宋_GB2312" w:eastAsia="仿宋_GB2312"/>
          <w:sz w:val="32"/>
          <w:szCs w:val="32"/>
          <w:lang/>
        </w:rPr>
        <w:t>年</w:t>
      </w:r>
      <w:r>
        <w:rPr>
          <w:rFonts w:hint="eastAsia" w:ascii="Times New Roman" w:hAnsi="Times New Roman" w:eastAsia="仿宋_GB2312" w:cs="Times New Roman"/>
          <w:sz w:val="32"/>
          <w:szCs w:val="32"/>
        </w:rPr>
        <w:t>3</w:t>
      </w:r>
      <w:r>
        <w:rPr>
          <w:rFonts w:hint="eastAsia" w:ascii="仿宋_GB2312" w:eastAsia="仿宋_GB2312"/>
          <w:sz w:val="32"/>
          <w:szCs w:val="32"/>
          <w:lang/>
        </w:rPr>
        <w:t>月</w:t>
      </w:r>
      <w:r>
        <w:rPr>
          <w:rFonts w:hint="eastAsia" w:ascii="Times New Roman" w:hAnsi="Times New Roman" w:eastAsia="仿宋_GB2312" w:cs="Times New Roman"/>
          <w:sz w:val="32"/>
          <w:szCs w:val="32"/>
        </w:rPr>
        <w:t>4</w:t>
      </w:r>
      <w:r>
        <w:rPr>
          <w:rFonts w:hint="eastAsia" w:ascii="仿宋_GB2312" w:eastAsia="仿宋_GB2312"/>
          <w:sz w:val="32"/>
          <w:szCs w:val="32"/>
          <w:lang/>
        </w:rPr>
        <w:t>日</w:t>
      </w:r>
    </w:p>
    <w:p>
      <w:pPr>
        <w:widowControl/>
        <w:shd w:val="clear" w:color="auto" w:fill="FFFFFF"/>
        <w:spacing w:line="444" w:lineRule="atLeas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附件</w:t>
      </w:r>
    </w:p>
    <w:p>
      <w:pPr>
        <w:widowControl/>
        <w:shd w:val="clear" w:color="auto" w:fill="FFFFFF"/>
        <w:spacing w:line="444" w:lineRule="atLeast"/>
        <w:ind w:firstLine="336"/>
        <w:jc w:val="center"/>
        <w:rPr>
          <w:rFonts w:ascii="Times New Roman" w:hAnsi="Times New Roman" w:eastAsia="微软雅黑" w:cs="Times New Roman"/>
          <w:kern w:val="0"/>
          <w:sz w:val="44"/>
          <w:szCs w:val="44"/>
        </w:rPr>
      </w:pPr>
      <w:r>
        <w:rPr>
          <w:rFonts w:ascii="Times New Roman" w:hAnsi="Times New Roman" w:eastAsia="方正小标宋简体" w:cs="Times New Roman"/>
          <w:kern w:val="0"/>
          <w:sz w:val="44"/>
          <w:szCs w:val="44"/>
          <w:shd w:val="clear" w:color="auto" w:fill="FFFFFF"/>
        </w:rPr>
        <w:t>法人授权委托书</w:t>
      </w:r>
    </w:p>
    <w:p>
      <w:pPr>
        <w:widowControl/>
        <w:shd w:val="clear" w:color="auto" w:fill="FFFFFF"/>
        <w:spacing w:line="444" w:lineRule="atLeast"/>
        <w:ind w:firstLine="336"/>
        <w:rPr>
          <w:rFonts w:ascii="Times New Roman" w:hAnsi="Times New Roman" w:eastAsia="微软雅黑" w:cs="Times New Roman"/>
          <w:kern w:val="0"/>
          <w:sz w:val="15"/>
          <w:szCs w:val="15"/>
        </w:rPr>
      </w:pPr>
      <w:r>
        <w:rPr>
          <w:rFonts w:ascii="Times New Roman" w:hAnsi="Times New Roman" w:eastAsia="微软雅黑" w:cs="Times New Roman"/>
          <w:kern w:val="0"/>
          <w:sz w:val="15"/>
          <w:szCs w:val="15"/>
          <w:shd w:val="clear" w:color="auto" w:fill="FFFFFF"/>
        </w:rPr>
        <w:t> </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本授权委托书声明：我（法定代表人姓名）系注册于（公司地址）的（公司名称）的法定代表人，现代表公司授权下面签字的（被授权人的姓名、职务）为我公司合法代理人，代表本公司参加四川农信</w:t>
      </w:r>
      <w:r>
        <w:rPr>
          <w:rFonts w:hint="eastAsia" w:ascii="Times New Roman" w:hAnsi="Times New Roman" w:eastAsia="仿宋_GB2312" w:cs="Times New Roman"/>
          <w:kern w:val="0"/>
          <w:sz w:val="32"/>
          <w:szCs w:val="32"/>
          <w:shd w:val="clear" w:color="auto" w:fill="FFFFFF"/>
        </w:rPr>
        <w:t>视高、黄舣数据中心建设项目技术</w:t>
      </w:r>
      <w:r>
        <w:rPr>
          <w:rFonts w:ascii="Times New Roman" w:hAnsi="Times New Roman" w:eastAsia="仿宋_GB2312" w:cs="Times New Roman"/>
          <w:kern w:val="0"/>
          <w:sz w:val="32"/>
          <w:szCs w:val="32"/>
          <w:shd w:val="clear" w:color="auto" w:fill="FFFFFF"/>
        </w:rPr>
        <w:t>交流活动。代理人在本次交流中所签署的一切文件和处理的一切有关事务，我及我公司均予承认。</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本授权书于     年   月   日签字生效，特此声明。</w:t>
      </w:r>
    </w:p>
    <w:p>
      <w:pPr>
        <w:widowControl/>
        <w:shd w:val="clear" w:color="auto" w:fill="FFFFFF"/>
        <w:spacing w:line="560" w:lineRule="exact"/>
        <w:ind w:firstLine="33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 </w:t>
      </w:r>
    </w:p>
    <w:p>
      <w:pPr>
        <w:widowControl/>
        <w:shd w:val="clear" w:color="auto" w:fill="FFFFFF"/>
        <w:spacing w:line="560" w:lineRule="exact"/>
        <w:ind w:firstLine="336"/>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法定代表人：（签字并加盖公章）</w:t>
      </w:r>
    </w:p>
    <w:p>
      <w:pPr>
        <w:widowControl/>
        <w:shd w:val="clear" w:color="auto" w:fill="FFFFFF"/>
        <w:spacing w:line="560" w:lineRule="exact"/>
        <w:ind w:firstLine="336"/>
        <w:jc w:val="right"/>
        <w:rPr>
          <w:rFonts w:ascii="Times New Roman" w:hAnsi="Times New Roman" w:eastAsia="仿宋_GB2312" w:cs="Times New Roman"/>
          <w:kern w:val="0"/>
          <w:sz w:val="32"/>
          <w:szCs w:val="32"/>
        </w:rPr>
      </w:pPr>
      <w:r>
        <w:rPr>
          <w:rFonts w:ascii="Times New Roman" w:hAnsi="Times New Roman" w:eastAsia="MS Gothic"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被授权人：（签字职务）________</w:t>
      </w:r>
    </w:p>
    <w:p>
      <w:pPr>
        <w:widowControl/>
        <w:shd w:val="clear" w:color="auto" w:fill="FFFFFF"/>
        <w:spacing w:line="560" w:lineRule="exact"/>
        <w:ind w:firstLine="627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 </w:t>
      </w:r>
    </w:p>
    <w:p>
      <w:pPr>
        <w:widowControl/>
        <w:shd w:val="clear" w:color="auto" w:fill="FFFFFF"/>
        <w:spacing w:line="560" w:lineRule="exact"/>
        <w:ind w:firstLine="336"/>
        <w:jc w:val="righ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                      年     月    日</w:t>
      </w:r>
    </w:p>
    <w:p>
      <w:pPr>
        <w:spacing w:line="560" w:lineRule="exact"/>
        <w:rPr>
          <w:rFonts w:ascii="仿宋_GB2312" w:hAnsi="Times New Roman" w:eastAsia="仿宋_GB2312" w:cs="Times New Roman"/>
          <w:sz w:val="32"/>
          <w:szCs w:val="32"/>
        </w:rPr>
      </w:pPr>
    </w:p>
    <w:p>
      <w:pPr>
        <w:widowControl/>
        <w:jc w:val="left"/>
        <w:rPr>
          <w:rFonts w:ascii="仿宋_GB2312" w:eastAsia="仿宋_GB2312"/>
          <w:sz w:val="32"/>
          <w:szCs w:val="32"/>
          <w:lang/>
        </w:rPr>
      </w:pPr>
    </w:p>
    <w:p>
      <w:pPr>
        <w:spacing w:line="560" w:lineRule="exact"/>
        <w:ind w:firstLine="4800" w:firstLineChars="1500"/>
        <w:rPr>
          <w:rFonts w:ascii="仿宋_GB2312" w:eastAsia="仿宋_GB2312"/>
          <w:sz w:val="32"/>
          <w:szCs w:val="32"/>
          <w:lang/>
        </w:rPr>
      </w:pPr>
    </w:p>
    <w:p>
      <w:pPr>
        <w:spacing w:line="560" w:lineRule="exact"/>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u w:val="single"/>
    </w:rPr>
  </w:style>
  <w:style w:type="paragraph" w:customStyle="1" w:styleId="8">
    <w:name w:val="List Paragraph"/>
    <w:basedOn w:val="1"/>
    <w:qFormat/>
    <w:uiPriority w:val="34"/>
    <w:pPr>
      <w:ind w:firstLine="420" w:firstLineChars="200"/>
    </w:pPr>
  </w:style>
  <w:style w:type="paragraph" w:customStyle="1" w:styleId="9">
    <w:name w:val="正文-SLS"/>
    <w:basedOn w:val="1"/>
    <w:link w:val="12"/>
    <w:qFormat/>
    <w:uiPriority w:val="0"/>
    <w:pPr>
      <w:spacing w:line="560" w:lineRule="exact"/>
      <w:ind w:firstLine="640" w:firstLineChars="200"/>
    </w:pPr>
    <w:rPr>
      <w:rFonts w:ascii="仿宋_GB2312" w:hAnsi="仿宋_GB2312" w:eastAsia="仿宋_GB2312" w:cs="仿宋_GB2312"/>
      <w:sz w:val="32"/>
      <w:szCs w:val="32"/>
    </w:rPr>
  </w:style>
  <w:style w:type="character" w:customStyle="1" w:styleId="10">
    <w:name w:val="页眉 字符"/>
    <w:basedOn w:val="6"/>
    <w:link w:val="5"/>
    <w:uiPriority w:val="99"/>
    <w:rPr>
      <w:sz w:val="18"/>
      <w:szCs w:val="18"/>
    </w:rPr>
  </w:style>
  <w:style w:type="character" w:customStyle="1" w:styleId="11">
    <w:name w:val="页脚 字符"/>
    <w:basedOn w:val="6"/>
    <w:link w:val="4"/>
    <w:uiPriority w:val="99"/>
    <w:rPr>
      <w:sz w:val="18"/>
      <w:szCs w:val="18"/>
    </w:rPr>
  </w:style>
  <w:style w:type="character" w:customStyle="1" w:styleId="12">
    <w:name w:val="正文-SLS Char Char"/>
    <w:basedOn w:val="6"/>
    <w:link w:val="9"/>
    <w:qFormat/>
    <w:uiPriority w:val="0"/>
    <w:rPr>
      <w:rFonts w:ascii="仿宋_GB2312" w:hAnsi="仿宋_GB2312" w:eastAsia="仿宋_GB2312" w:cs="仿宋_GB2312"/>
      <w:sz w:val="32"/>
      <w:szCs w:val="32"/>
    </w:rPr>
  </w:style>
  <w:style w:type="character" w:customStyle="1" w:styleId="13">
    <w:name w:val="日期 字符"/>
    <w:basedOn w:val="6"/>
    <w:link w:val="2"/>
    <w:uiPriority w:val="99"/>
    <w:rPr/>
  </w:style>
  <w:style w:type="character" w:customStyle="1" w:styleId="14">
    <w:name w:val="批注框文本 字符"/>
    <w:basedOn w:val="6"/>
    <w:link w:val="3"/>
    <w:uiPriority w:val="99"/>
    <w:rPr>
      <w:sz w:val="18"/>
      <w:szCs w:val="18"/>
    </w:rPr>
  </w:style>
  <w:style w:type="character" w:customStyle="1" w:styleId="15">
    <w:name w:val="未处理的提及1"/>
    <w:basedOn w:val="6"/>
    <w:semiHidden/>
    <w:unhideWhenUsed/>
    <w:uiPriority w:val="99"/>
    <w:rPr>
      <w:color w:val="605E5C"/>
      <w:shd w:val="clear" w:color="auto" w:fill="E1DFDD"/>
    </w:rPr>
  </w:style>
  <w:style w:type="character" w:customStyle="1" w:styleId="16">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Words>
  <Characters>884</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2018-01-26T06:03:00Z</dcterms:created>
  <dc:creator>未定义</dc:creator>
  <cp:lastModifiedBy>未定义</cp:lastModifiedBy>
  <cp:lastPrinted>2019-11-28T02:38:00Z</cp:lastPrinted>
  <dcterms:modified xsi:type="dcterms:W3CDTF">2020-03-10T10:07:21Z</dcterms:modified>
  <dc:title>四川农信视高、黄舣数据中心建设项目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